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468"/>
        <w:gridCol w:w="5740"/>
      </w:tblGrid>
      <w:tr w:rsidR="00DF28B5" w:rsidRPr="00617F64">
        <w:tc>
          <w:tcPr>
            <w:tcW w:w="3468" w:type="dxa"/>
            <w:shd w:val="clear" w:color="auto" w:fill="auto"/>
          </w:tcPr>
          <w:p w:rsidR="00DF28B5" w:rsidRPr="00617F64" w:rsidRDefault="00DF28B5" w:rsidP="007D2F46">
            <w:pPr>
              <w:jc w:val="center"/>
              <w:rPr>
                <w:b/>
                <w:sz w:val="26"/>
                <w:szCs w:val="26"/>
              </w:rPr>
            </w:pPr>
            <w:r w:rsidRPr="00617F64">
              <w:rPr>
                <w:b/>
                <w:sz w:val="26"/>
                <w:szCs w:val="26"/>
              </w:rPr>
              <w:t>CÔNG TY</w:t>
            </w:r>
          </w:p>
          <w:p w:rsidR="00DF28B5" w:rsidRPr="00617F64" w:rsidRDefault="00DF28B5" w:rsidP="007D2F46">
            <w:pPr>
              <w:jc w:val="center"/>
            </w:pPr>
            <w:r w:rsidRPr="00617F64">
              <w:rPr>
                <w:b/>
                <w:sz w:val="26"/>
                <w:szCs w:val="26"/>
              </w:rPr>
              <w:t>CỔ PHẦN CÔNG TRÌNH 6</w:t>
            </w:r>
          </w:p>
          <w:p w:rsidR="00FF693F" w:rsidRPr="00617F64" w:rsidRDefault="00AC7D8E" w:rsidP="00F738D2">
            <w:pPr>
              <w:spacing w:before="120"/>
              <w:jc w:val="center"/>
            </w:pPr>
            <w:r w:rsidRPr="00AC7D8E">
              <w:rPr>
                <w:b/>
                <w:noProof/>
                <w:sz w:val="26"/>
                <w:szCs w:val="26"/>
              </w:rPr>
              <w:pict>
                <v:line id="_x0000_s1028" style="position:absolute;left:0;text-align:left;z-index:251657216" from="41.6pt,2.85pt" to="118.6pt,2.85pt"/>
              </w:pict>
            </w:r>
            <w:r w:rsidR="00FF693F" w:rsidRPr="00617F64">
              <w:t xml:space="preserve">Số: </w:t>
            </w:r>
            <w:r w:rsidR="00A85D20">
              <w:t xml:space="preserve">  </w:t>
            </w:r>
            <w:r w:rsidR="008E34E3" w:rsidRPr="00617F64">
              <w:t xml:space="preserve"> </w:t>
            </w:r>
            <w:r w:rsidR="00FF693F" w:rsidRPr="00617F64">
              <w:t>/NQ-ĐHĐCĐ</w:t>
            </w:r>
          </w:p>
        </w:tc>
        <w:tc>
          <w:tcPr>
            <w:tcW w:w="5740" w:type="dxa"/>
            <w:shd w:val="clear" w:color="auto" w:fill="auto"/>
          </w:tcPr>
          <w:p w:rsidR="00DF28B5" w:rsidRPr="00617F64" w:rsidRDefault="00DF28B5" w:rsidP="007D2F46">
            <w:pPr>
              <w:jc w:val="center"/>
              <w:rPr>
                <w:b/>
                <w:sz w:val="26"/>
                <w:szCs w:val="26"/>
              </w:rPr>
            </w:pPr>
            <w:r w:rsidRPr="00617F64">
              <w:rPr>
                <w:b/>
                <w:sz w:val="26"/>
                <w:szCs w:val="26"/>
              </w:rPr>
              <w:t>CỘNG HÒA XÃ HỘI CHỦ NGHĨA VIỆT NAM</w:t>
            </w:r>
          </w:p>
          <w:p w:rsidR="00DF28B5" w:rsidRPr="00617F64" w:rsidRDefault="00DF28B5" w:rsidP="007D2F46">
            <w:pPr>
              <w:jc w:val="center"/>
              <w:rPr>
                <w:b/>
              </w:rPr>
            </w:pPr>
            <w:r w:rsidRPr="00617F64">
              <w:rPr>
                <w:b/>
              </w:rPr>
              <w:t>Độc lập – Tự do – Hạnh phúc</w:t>
            </w:r>
          </w:p>
          <w:p w:rsidR="00DF28B5" w:rsidRPr="00617F64" w:rsidRDefault="00AC7D8E" w:rsidP="00F738D2">
            <w:pPr>
              <w:spacing w:before="120"/>
              <w:jc w:val="center"/>
            </w:pPr>
            <w:r>
              <w:rPr>
                <w:noProof/>
              </w:rPr>
              <w:pict>
                <v:line id="_x0000_s1029" style="position:absolute;left:0;text-align:left;z-index:251658240" from="49.1pt,2.35pt" to="227.35pt,2.35pt"/>
              </w:pict>
            </w:r>
            <w:r w:rsidR="00714C21" w:rsidRPr="00617F64">
              <w:rPr>
                <w:i/>
              </w:rPr>
              <w:t xml:space="preserve">Hà nội ngày </w:t>
            </w:r>
            <w:r w:rsidR="00A85D20">
              <w:rPr>
                <w:i/>
              </w:rPr>
              <w:t xml:space="preserve">  </w:t>
            </w:r>
            <w:r w:rsidR="00FF693F" w:rsidRPr="00617F64">
              <w:rPr>
                <w:i/>
              </w:rPr>
              <w:t xml:space="preserve"> tháng</w:t>
            </w:r>
            <w:r w:rsidR="00714C21" w:rsidRPr="00617F64">
              <w:rPr>
                <w:i/>
              </w:rPr>
              <w:t xml:space="preserve"> </w:t>
            </w:r>
            <w:r w:rsidR="00A85D20">
              <w:rPr>
                <w:i/>
              </w:rPr>
              <w:t xml:space="preserve"> 04 </w:t>
            </w:r>
            <w:r w:rsidR="00714C21" w:rsidRPr="00617F64">
              <w:rPr>
                <w:i/>
              </w:rPr>
              <w:t xml:space="preserve"> </w:t>
            </w:r>
            <w:r w:rsidR="00FF693F" w:rsidRPr="00617F64">
              <w:rPr>
                <w:i/>
              </w:rPr>
              <w:t>năm 201</w:t>
            </w:r>
            <w:r w:rsidR="00A85D20">
              <w:rPr>
                <w:i/>
              </w:rPr>
              <w:t>5</w:t>
            </w:r>
          </w:p>
        </w:tc>
      </w:tr>
    </w:tbl>
    <w:p w:rsidR="00FF693F" w:rsidRPr="00035A2A" w:rsidRDefault="00FF693F" w:rsidP="00576CDC">
      <w:pPr>
        <w:spacing w:before="360" w:line="312" w:lineRule="auto"/>
        <w:jc w:val="center"/>
        <w:rPr>
          <w:b/>
          <w:sz w:val="32"/>
          <w:szCs w:val="32"/>
        </w:rPr>
      </w:pPr>
      <w:r w:rsidRPr="00035A2A">
        <w:rPr>
          <w:b/>
          <w:sz w:val="32"/>
          <w:szCs w:val="32"/>
        </w:rPr>
        <w:t>NGHỊ QUYẾT</w:t>
      </w:r>
    </w:p>
    <w:p w:rsidR="00FF693F" w:rsidRPr="00035A2A" w:rsidRDefault="00FF693F" w:rsidP="00576CDC">
      <w:pPr>
        <w:spacing w:line="312" w:lineRule="auto"/>
        <w:jc w:val="center"/>
        <w:rPr>
          <w:b/>
          <w:szCs w:val="24"/>
        </w:rPr>
      </w:pPr>
      <w:r w:rsidRPr="00035A2A">
        <w:rPr>
          <w:b/>
          <w:szCs w:val="24"/>
        </w:rPr>
        <w:t>ĐẠI HỘI ĐỒNG CỔ ĐÔNG TH</w:t>
      </w:r>
      <w:r w:rsidRPr="00035A2A">
        <w:rPr>
          <w:b/>
          <w:szCs w:val="24"/>
        </w:rPr>
        <w:softHyphen/>
      </w:r>
      <w:r w:rsidR="0026640F" w:rsidRPr="00035A2A">
        <w:rPr>
          <w:b/>
          <w:szCs w:val="24"/>
        </w:rPr>
        <w:t>ƯỜ</w:t>
      </w:r>
      <w:r w:rsidRPr="00035A2A">
        <w:rPr>
          <w:b/>
          <w:szCs w:val="24"/>
        </w:rPr>
        <w:t>NG NIÊN NĂM 201</w:t>
      </w:r>
      <w:r w:rsidR="00A85D20" w:rsidRPr="00035A2A">
        <w:rPr>
          <w:b/>
          <w:szCs w:val="24"/>
        </w:rPr>
        <w:t>5</w:t>
      </w:r>
      <w:r w:rsidRPr="00035A2A">
        <w:rPr>
          <w:b/>
          <w:szCs w:val="24"/>
        </w:rPr>
        <w:t xml:space="preserve">                                                                  CÔNG TY CỔ PHẦN CÔNG TRÌNH 6</w:t>
      </w:r>
    </w:p>
    <w:p w:rsidR="00E16918" w:rsidRPr="00617F64" w:rsidRDefault="00E16918" w:rsidP="00035A2A">
      <w:pPr>
        <w:spacing w:before="240" w:line="312" w:lineRule="auto"/>
        <w:ind w:firstLine="437"/>
        <w:jc w:val="both"/>
      </w:pPr>
      <w:r w:rsidRPr="00617F64">
        <w:t>- Căn cứ Luật doanh nghiệp số 60/2005/QH11 đ</w:t>
      </w:r>
      <w:r w:rsidRPr="00617F64">
        <w:softHyphen/>
        <w:t>ược Quốc hội nước Cộng hòa xã hội chủ nghĩa Việt Nam thông qua ngày 29/11/2005;</w:t>
      </w:r>
    </w:p>
    <w:p w:rsidR="00E16918" w:rsidRPr="00617F64" w:rsidRDefault="00E16918" w:rsidP="00035A2A">
      <w:pPr>
        <w:spacing w:line="312" w:lineRule="auto"/>
        <w:ind w:firstLine="435"/>
        <w:jc w:val="both"/>
      </w:pPr>
      <w:r w:rsidRPr="00617F64">
        <w:t>- Căn cứ Luật chứng khoán số 70/2006/QH11 đ</w:t>
      </w:r>
      <w:r w:rsidRPr="00617F64">
        <w:softHyphen/>
        <w:t>ược Quốc hội n</w:t>
      </w:r>
      <w:r w:rsidRPr="00617F64">
        <w:softHyphen/>
        <w:t>ước Cộng hòa xã hội chủ nghĩa Việt Nam thông qua ngày 29/6/2006 và các văn bản h</w:t>
      </w:r>
      <w:r w:rsidRPr="00617F64">
        <w:softHyphen/>
        <w:t>ướng dẫn thi hành;</w:t>
      </w:r>
    </w:p>
    <w:p w:rsidR="00E16918" w:rsidRPr="00617F64" w:rsidRDefault="00E16918" w:rsidP="00035A2A">
      <w:pPr>
        <w:spacing w:line="312" w:lineRule="auto"/>
        <w:ind w:firstLine="435"/>
        <w:jc w:val="both"/>
      </w:pPr>
      <w:r w:rsidRPr="00617F64">
        <w:t>- Căn cứ Điều lệ Tổ chức và Hoạt động của Công ty cổ phần Công trình 6 đã đ</w:t>
      </w:r>
      <w:r w:rsidRPr="00617F64">
        <w:softHyphen/>
        <w:t>ược Đại hội đồng Cổ đông thông qua ngày 11/4/2011;</w:t>
      </w:r>
    </w:p>
    <w:p w:rsidR="00E16918" w:rsidRPr="00617F64" w:rsidRDefault="00E16918" w:rsidP="00035A2A">
      <w:pPr>
        <w:spacing w:line="312" w:lineRule="auto"/>
        <w:ind w:firstLine="435"/>
        <w:jc w:val="both"/>
      </w:pPr>
      <w:r w:rsidRPr="00617F64">
        <w:t>- Căn cứ Biên bản họp Đại hội đồng Cổ đông th</w:t>
      </w:r>
      <w:r w:rsidRPr="00617F64">
        <w:softHyphen/>
        <w:t>ường niên năm 201</w:t>
      </w:r>
      <w:r w:rsidR="00A85D20">
        <w:t>5</w:t>
      </w:r>
      <w:r w:rsidRPr="00617F64">
        <w:t xml:space="preserve"> số: </w:t>
      </w:r>
      <w:r w:rsidR="00A85D20">
        <w:t xml:space="preserve">     </w:t>
      </w:r>
      <w:r w:rsidRPr="00617F64">
        <w:t xml:space="preserve">/BB-ĐHĐCĐ ngày </w:t>
      </w:r>
      <w:r w:rsidR="00A85D20">
        <w:t xml:space="preserve">  </w:t>
      </w:r>
      <w:r w:rsidRPr="00617F64">
        <w:t>/</w:t>
      </w:r>
      <w:r w:rsidR="00A85D20">
        <w:t xml:space="preserve"> 0</w:t>
      </w:r>
      <w:r w:rsidRPr="00617F64">
        <w:t>4</w:t>
      </w:r>
      <w:r w:rsidR="00A85D20">
        <w:t xml:space="preserve"> </w:t>
      </w:r>
      <w:r w:rsidRPr="00617F64">
        <w:t>/</w:t>
      </w:r>
      <w:r w:rsidR="00A85D20">
        <w:t xml:space="preserve"> </w:t>
      </w:r>
      <w:r w:rsidRPr="00617F64">
        <w:t>201</w:t>
      </w:r>
      <w:r w:rsidR="00A85D20">
        <w:t>5</w:t>
      </w:r>
      <w:r w:rsidRPr="00617F64">
        <w:t>;</w:t>
      </w:r>
    </w:p>
    <w:p w:rsidR="00FF693F" w:rsidRPr="00617F64" w:rsidRDefault="00FF693F" w:rsidP="00035A2A">
      <w:pPr>
        <w:spacing w:line="312" w:lineRule="auto"/>
        <w:ind w:firstLine="435"/>
        <w:jc w:val="both"/>
        <w:rPr>
          <w:b/>
        </w:rPr>
      </w:pPr>
      <w:r w:rsidRPr="00617F64">
        <w:t xml:space="preserve">Đại hội đồng </w:t>
      </w:r>
      <w:r w:rsidR="00B70FD9" w:rsidRPr="00617F64">
        <w:t>C</w:t>
      </w:r>
      <w:r w:rsidRPr="00617F64">
        <w:t>ổ đông th</w:t>
      </w:r>
      <w:r w:rsidRPr="00617F64">
        <w:softHyphen/>
      </w:r>
      <w:r w:rsidR="00CF754E" w:rsidRPr="00617F64">
        <w:t>ườ</w:t>
      </w:r>
      <w:r w:rsidRPr="00617F64">
        <w:t>ng niên năm 201</w:t>
      </w:r>
      <w:r w:rsidR="00A85D20">
        <w:t>5</w:t>
      </w:r>
      <w:r w:rsidRPr="00617F64">
        <w:t xml:space="preserve"> của Công ty </w:t>
      </w:r>
      <w:r w:rsidR="00E20A58" w:rsidRPr="00617F64">
        <w:t>C</w:t>
      </w:r>
      <w:r w:rsidRPr="00617F64">
        <w:t xml:space="preserve">ổ phần Công trình 6 </w:t>
      </w:r>
      <w:r w:rsidR="00CF754E" w:rsidRPr="00617F64">
        <w:t>được tổ chức tại Hội trường tầng 4</w:t>
      </w:r>
      <w:r w:rsidR="00E729C3" w:rsidRPr="00617F64">
        <w:t xml:space="preserve"> - </w:t>
      </w:r>
      <w:r w:rsidR="00CF754E" w:rsidRPr="00617F64">
        <w:t>trụ sở chính Công ty</w:t>
      </w:r>
      <w:r w:rsidR="00E729C3" w:rsidRPr="00617F64">
        <w:t xml:space="preserve"> - </w:t>
      </w:r>
      <w:r w:rsidR="00CF754E" w:rsidRPr="00617F64">
        <w:t>vào ngày</w:t>
      </w:r>
      <w:r w:rsidR="00E20A58" w:rsidRPr="00617F64">
        <w:t xml:space="preserve"> </w:t>
      </w:r>
      <w:r w:rsidR="00CF754E" w:rsidRPr="00617F64">
        <w:t xml:space="preserve">  tháng 4 năm 201</w:t>
      </w:r>
      <w:r w:rsidR="00A85D20">
        <w:t xml:space="preserve">5 </w:t>
      </w:r>
      <w:r w:rsidR="00CA754F" w:rsidRPr="00617F64">
        <w:t>,</w:t>
      </w:r>
      <w:r w:rsidR="0084053D" w:rsidRPr="00617F64">
        <w:t xml:space="preserve"> với </w:t>
      </w:r>
      <w:r w:rsidR="00A85D20">
        <w:t>......</w:t>
      </w:r>
      <w:r w:rsidR="00DE72F0" w:rsidRPr="00617F64">
        <w:rPr>
          <w:b/>
        </w:rPr>
        <w:t xml:space="preserve"> </w:t>
      </w:r>
      <w:r w:rsidR="006674A5" w:rsidRPr="00617F64">
        <w:t>Cổ đông có mặt</w:t>
      </w:r>
      <w:r w:rsidR="00096A1C" w:rsidRPr="00617F64">
        <w:t>,</w:t>
      </w:r>
      <w:r w:rsidR="006674A5" w:rsidRPr="00617F64">
        <w:t xml:space="preserve"> đại diện cho</w:t>
      </w:r>
      <w:r w:rsidR="0084053D" w:rsidRPr="00617F64">
        <w:t xml:space="preserve"> </w:t>
      </w:r>
      <w:r w:rsidR="00A85D20">
        <w:t>........</w:t>
      </w:r>
      <w:r w:rsidR="006674A5" w:rsidRPr="00617F64">
        <w:t xml:space="preserve"> Cổ</w:t>
      </w:r>
      <w:r w:rsidR="00E20A58" w:rsidRPr="00617F64">
        <w:t xml:space="preserve"> phần</w:t>
      </w:r>
      <w:r w:rsidR="00973113" w:rsidRPr="00617F64">
        <w:t>,</w:t>
      </w:r>
      <w:r w:rsidR="00E20A58" w:rsidRPr="00617F64">
        <w:t xml:space="preserve"> </w:t>
      </w:r>
      <w:r w:rsidR="0084053D" w:rsidRPr="00617F64">
        <w:t xml:space="preserve"> </w:t>
      </w:r>
      <w:r w:rsidR="00E20A58" w:rsidRPr="00617F64">
        <w:t>chiếm</w:t>
      </w:r>
      <w:r w:rsidR="0084053D" w:rsidRPr="00617F64">
        <w:t xml:space="preserve"> </w:t>
      </w:r>
      <w:r w:rsidR="00A85D20">
        <w:t>.......</w:t>
      </w:r>
      <w:r w:rsidR="00973113" w:rsidRPr="00617F64">
        <w:t xml:space="preserve">% </w:t>
      </w:r>
      <w:r w:rsidR="006674A5" w:rsidRPr="00617F64">
        <w:t>tổng số Cổ phần có quyền biểu quyết của Công ty</w:t>
      </w:r>
      <w:r w:rsidR="00B930B8" w:rsidRPr="00617F64">
        <w:t>,</w:t>
      </w:r>
    </w:p>
    <w:p w:rsidR="00FF693F" w:rsidRPr="00F738D2" w:rsidRDefault="00FF693F" w:rsidP="00035A2A">
      <w:pPr>
        <w:spacing w:before="240" w:after="240" w:line="336" w:lineRule="auto"/>
        <w:ind w:firstLine="437"/>
        <w:jc w:val="center"/>
        <w:rPr>
          <w:b/>
          <w:sz w:val="36"/>
          <w:szCs w:val="36"/>
        </w:rPr>
      </w:pPr>
      <w:r w:rsidRPr="00F738D2">
        <w:rPr>
          <w:b/>
          <w:sz w:val="36"/>
          <w:szCs w:val="36"/>
        </w:rPr>
        <w:t>QUYẾT NGHỊ</w:t>
      </w:r>
    </w:p>
    <w:p w:rsidR="00FF693F" w:rsidRPr="00617F64" w:rsidRDefault="00FF693F" w:rsidP="00B146E8">
      <w:pPr>
        <w:spacing w:line="336" w:lineRule="auto"/>
        <w:jc w:val="both"/>
      </w:pPr>
      <w:r w:rsidRPr="00617F64">
        <w:rPr>
          <w:b/>
        </w:rPr>
        <w:t>Điều 1. Thông qua Báo cáo của HĐQT về kết quả SXKD</w:t>
      </w:r>
      <w:r w:rsidR="00CF754E" w:rsidRPr="00617F64">
        <w:rPr>
          <w:b/>
        </w:rPr>
        <w:t xml:space="preserve"> năm</w:t>
      </w:r>
      <w:r w:rsidRPr="00617F64">
        <w:rPr>
          <w:b/>
        </w:rPr>
        <w:t xml:space="preserve"> 201</w:t>
      </w:r>
      <w:r w:rsidR="00A85D20">
        <w:rPr>
          <w:b/>
        </w:rPr>
        <w:t>4</w:t>
      </w:r>
      <w:r w:rsidR="00CF754E" w:rsidRPr="00617F64">
        <w:rPr>
          <w:b/>
        </w:rPr>
        <w:t xml:space="preserve"> với các chỉ tiêu chính</w:t>
      </w:r>
      <w:r w:rsidRPr="00617F64">
        <w:rPr>
          <w:b/>
        </w:rPr>
        <w:t>:</w:t>
      </w:r>
    </w:p>
    <w:p w:rsidR="00FF693F" w:rsidRPr="00617F64" w:rsidRDefault="00CF754E" w:rsidP="00035A2A">
      <w:pPr>
        <w:tabs>
          <w:tab w:val="left" w:pos="6580"/>
        </w:tabs>
        <w:spacing w:line="312" w:lineRule="auto"/>
        <w:jc w:val="both"/>
      </w:pPr>
      <w:r w:rsidRPr="00617F64">
        <w:t>+ Giá trị tổng sản lượng:</w:t>
      </w:r>
      <w:r w:rsidRPr="00617F64">
        <w:tab/>
      </w:r>
      <w:r w:rsidR="00A85D20">
        <w:t xml:space="preserve">     445,39</w:t>
      </w:r>
      <w:r w:rsidRPr="00617F64">
        <w:t xml:space="preserve"> tỷ đồng;</w:t>
      </w:r>
    </w:p>
    <w:p w:rsidR="00CF754E" w:rsidRPr="00617F64" w:rsidRDefault="00CF754E" w:rsidP="00035A2A">
      <w:pPr>
        <w:tabs>
          <w:tab w:val="left" w:pos="6580"/>
        </w:tabs>
        <w:spacing w:line="312" w:lineRule="auto"/>
        <w:jc w:val="both"/>
      </w:pPr>
      <w:r w:rsidRPr="00617F64">
        <w:t>+ Tổng doanh thu</w:t>
      </w:r>
      <w:r w:rsidR="00A85D20">
        <w:t xml:space="preserve"> (Kể cả doanh thu TC và TNK)</w:t>
      </w:r>
      <w:r w:rsidRPr="00617F64">
        <w:t>:</w:t>
      </w:r>
      <w:r w:rsidRPr="00617F64">
        <w:tab/>
      </w:r>
      <w:r w:rsidR="00A85D20">
        <w:t xml:space="preserve">     299,91</w:t>
      </w:r>
      <w:r w:rsidRPr="00617F64">
        <w:t xml:space="preserve"> tỷ đồng;</w:t>
      </w:r>
    </w:p>
    <w:p w:rsidR="00CF754E" w:rsidRPr="00617F64" w:rsidRDefault="008E34E3" w:rsidP="00035A2A">
      <w:pPr>
        <w:tabs>
          <w:tab w:val="left" w:pos="7000"/>
        </w:tabs>
        <w:spacing w:line="312" w:lineRule="auto"/>
        <w:jc w:val="both"/>
      </w:pPr>
      <w:r w:rsidRPr="00617F64">
        <w:t xml:space="preserve">+ Lợi nhuận trước thuế:                                                      </w:t>
      </w:r>
      <w:r w:rsidR="00A85D20">
        <w:t xml:space="preserve">     </w:t>
      </w:r>
      <w:r w:rsidRPr="00617F64">
        <w:t xml:space="preserve">  </w:t>
      </w:r>
      <w:r w:rsidR="00A85D20">
        <w:t>9,05</w:t>
      </w:r>
      <w:r w:rsidR="00CF754E" w:rsidRPr="00617F64">
        <w:t xml:space="preserve"> tỷ đồng;</w:t>
      </w:r>
    </w:p>
    <w:p w:rsidR="00CF754E" w:rsidRPr="00617F64" w:rsidRDefault="008E34E3" w:rsidP="00035A2A">
      <w:pPr>
        <w:tabs>
          <w:tab w:val="left" w:pos="6860"/>
        </w:tabs>
        <w:spacing w:line="312" w:lineRule="auto"/>
        <w:jc w:val="both"/>
      </w:pPr>
      <w:r w:rsidRPr="00617F64">
        <w:t xml:space="preserve">+ Lợi nhuận sau thuế:                                                           </w:t>
      </w:r>
      <w:r w:rsidR="00F738D2">
        <w:t xml:space="preserve"> </w:t>
      </w:r>
      <w:r w:rsidRPr="00617F64">
        <w:t xml:space="preserve"> </w:t>
      </w:r>
      <w:r w:rsidR="00A85D20">
        <w:t xml:space="preserve">   7,01</w:t>
      </w:r>
      <w:r w:rsidR="00CF754E" w:rsidRPr="00617F64">
        <w:t xml:space="preserve"> tỷ đồng;</w:t>
      </w:r>
    </w:p>
    <w:p w:rsidR="00CF754E" w:rsidRPr="00617F64" w:rsidRDefault="00CF754E" w:rsidP="00035A2A">
      <w:pPr>
        <w:tabs>
          <w:tab w:val="left" w:pos="6860"/>
        </w:tabs>
        <w:spacing w:line="312" w:lineRule="auto"/>
        <w:jc w:val="both"/>
      </w:pPr>
      <w:r w:rsidRPr="00617F64">
        <w:t>+ Trả cổ tức năm 201</w:t>
      </w:r>
      <w:r w:rsidR="00F738D2">
        <w:t>4</w:t>
      </w:r>
      <w:r w:rsidRPr="00617F64">
        <w:t>:</w:t>
      </w:r>
      <w:r w:rsidR="005375F1" w:rsidRPr="00617F64">
        <w:t xml:space="preserve">                                                     </w:t>
      </w:r>
      <w:r w:rsidRPr="00617F64">
        <w:t>1</w:t>
      </w:r>
      <w:r w:rsidR="00A85D20">
        <w:t>0</w:t>
      </w:r>
      <w:r w:rsidRPr="00617F64">
        <w:t>% vốn thực góp;</w:t>
      </w:r>
    </w:p>
    <w:p w:rsidR="00CF754E" w:rsidRPr="00617F64" w:rsidRDefault="00CF754E" w:rsidP="00035A2A">
      <w:pPr>
        <w:tabs>
          <w:tab w:val="left" w:pos="5740"/>
        </w:tabs>
        <w:spacing w:line="312" w:lineRule="auto"/>
        <w:jc w:val="both"/>
      </w:pPr>
      <w:r w:rsidRPr="00617F64">
        <w:t>+ Thu nhập bình quân của người lao động:</w:t>
      </w:r>
      <w:r w:rsidRPr="00617F64">
        <w:tab/>
      </w:r>
      <w:r w:rsidR="00A85D20">
        <w:t>9,1</w:t>
      </w:r>
      <w:r w:rsidR="003504D4" w:rsidRPr="00617F64">
        <w:t xml:space="preserve"> triệu </w:t>
      </w:r>
      <w:r w:rsidRPr="00617F64">
        <w:t>đồng/người/tháng.</w:t>
      </w:r>
    </w:p>
    <w:p w:rsidR="00FF693F" w:rsidRDefault="00FF693F" w:rsidP="00035A2A">
      <w:pPr>
        <w:spacing w:before="120" w:line="312" w:lineRule="auto"/>
        <w:jc w:val="both"/>
        <w:rPr>
          <w:b/>
          <w:i/>
        </w:rPr>
      </w:pPr>
      <w:r w:rsidRPr="007D2F46">
        <w:rPr>
          <w:b/>
        </w:rPr>
        <w:tab/>
      </w:r>
      <w:r w:rsidRPr="007D2F46">
        <w:rPr>
          <w:b/>
          <w:i/>
        </w:rPr>
        <w:t xml:space="preserve">Đại hội đồng </w:t>
      </w:r>
      <w:r w:rsidR="00D94AC0" w:rsidRPr="007D2F46">
        <w:rPr>
          <w:b/>
          <w:i/>
        </w:rPr>
        <w:t>C</w:t>
      </w:r>
      <w:r w:rsidRPr="007D2F46">
        <w:rPr>
          <w:b/>
          <w:i/>
        </w:rPr>
        <w:t xml:space="preserve">ổ đông đã biểu quyết đồng ý đạt </w:t>
      </w:r>
      <w:r w:rsidR="008E34E3" w:rsidRPr="007D2F46">
        <w:rPr>
          <w:b/>
          <w:i/>
        </w:rPr>
        <w:t xml:space="preserve"> </w:t>
      </w:r>
      <w:r w:rsidRPr="007D2F46">
        <w:rPr>
          <w:b/>
          <w:i/>
        </w:rPr>
        <w:t xml:space="preserve">% tổng số </w:t>
      </w:r>
      <w:r w:rsidR="00CF754E" w:rsidRPr="007D2F46">
        <w:rPr>
          <w:b/>
          <w:i/>
        </w:rPr>
        <w:t>C</w:t>
      </w:r>
      <w:r w:rsidRPr="007D2F46">
        <w:rPr>
          <w:b/>
          <w:i/>
        </w:rPr>
        <w:t xml:space="preserve">ổ phần </w:t>
      </w:r>
      <w:r w:rsidR="00CF754E" w:rsidRPr="007D2F46">
        <w:rPr>
          <w:b/>
          <w:i/>
        </w:rPr>
        <w:t>có quyền biểu quyết tại Đại hội</w:t>
      </w:r>
      <w:r w:rsidRPr="007D2F46">
        <w:rPr>
          <w:b/>
          <w:i/>
        </w:rPr>
        <w:t xml:space="preserve">, không đồng ý là </w:t>
      </w:r>
      <w:r w:rsidR="00A85D20" w:rsidRPr="007D2F46">
        <w:rPr>
          <w:b/>
          <w:i/>
        </w:rPr>
        <w:t xml:space="preserve">    </w:t>
      </w:r>
      <w:r w:rsidR="008E34E3" w:rsidRPr="007D2F46">
        <w:rPr>
          <w:b/>
          <w:i/>
        </w:rPr>
        <w:t xml:space="preserve"> </w:t>
      </w:r>
      <w:r w:rsidRPr="007D2F46">
        <w:rPr>
          <w:b/>
          <w:i/>
        </w:rPr>
        <w:t>%</w:t>
      </w:r>
      <w:r w:rsidR="00CF754E" w:rsidRPr="007D2F46">
        <w:rPr>
          <w:b/>
          <w:i/>
        </w:rPr>
        <w:t>, ý kiến khác:</w:t>
      </w:r>
      <w:r w:rsidR="00A85D20" w:rsidRPr="007D2F46">
        <w:rPr>
          <w:b/>
          <w:i/>
        </w:rPr>
        <w:t xml:space="preserve">    </w:t>
      </w:r>
      <w:r w:rsidR="008E34E3" w:rsidRPr="007D2F46">
        <w:rPr>
          <w:b/>
          <w:i/>
        </w:rPr>
        <w:t xml:space="preserve"> </w:t>
      </w:r>
      <w:r w:rsidR="00CF754E" w:rsidRPr="007D2F46">
        <w:rPr>
          <w:b/>
          <w:i/>
        </w:rPr>
        <w:t>%</w:t>
      </w:r>
      <w:r w:rsidRPr="007D2F46">
        <w:rPr>
          <w:b/>
          <w:i/>
        </w:rPr>
        <w:t>.</w:t>
      </w:r>
    </w:p>
    <w:p w:rsidR="00F83B2E" w:rsidRPr="007D2F46" w:rsidRDefault="00F83B2E" w:rsidP="00B146E8">
      <w:pPr>
        <w:spacing w:before="120" w:line="336" w:lineRule="auto"/>
        <w:jc w:val="both"/>
        <w:rPr>
          <w:b/>
          <w:i/>
        </w:rPr>
      </w:pPr>
    </w:p>
    <w:p w:rsidR="00FF693F" w:rsidRPr="00617F64" w:rsidRDefault="00FF693F" w:rsidP="00035A2A">
      <w:pPr>
        <w:spacing w:before="120" w:line="312" w:lineRule="auto"/>
        <w:jc w:val="both"/>
        <w:rPr>
          <w:b/>
          <w:lang w:val="vi-VN"/>
        </w:rPr>
      </w:pPr>
      <w:r w:rsidRPr="00617F64">
        <w:rPr>
          <w:b/>
        </w:rPr>
        <w:lastRenderedPageBreak/>
        <w:t>Điều 2. Thông qua kế hoạch SXKD</w:t>
      </w:r>
      <w:r w:rsidR="00E729C3" w:rsidRPr="00617F64">
        <w:rPr>
          <w:b/>
        </w:rPr>
        <w:t xml:space="preserve"> và</w:t>
      </w:r>
      <w:r w:rsidR="00CA754F" w:rsidRPr="00617F64">
        <w:rPr>
          <w:b/>
        </w:rPr>
        <w:t xml:space="preserve"> </w:t>
      </w:r>
      <w:r w:rsidR="00C06E65" w:rsidRPr="00617F64">
        <w:rPr>
          <w:b/>
        </w:rPr>
        <w:t xml:space="preserve">Danh mục đầu tư </w:t>
      </w:r>
      <w:r w:rsidR="00F83B2E">
        <w:rPr>
          <w:b/>
        </w:rPr>
        <w:t>và kế hoạch tài chính</w:t>
      </w:r>
      <w:r w:rsidR="00576CDC">
        <w:rPr>
          <w:b/>
        </w:rPr>
        <w:t xml:space="preserve"> năm 2015 với các chỉ tiêu chính sau đây</w:t>
      </w:r>
      <w:r w:rsidR="00F83B2E">
        <w:rPr>
          <w:b/>
        </w:rPr>
        <w:t xml:space="preserve"> </w:t>
      </w:r>
      <w:r w:rsidRPr="00617F64">
        <w:rPr>
          <w:b/>
        </w:rPr>
        <w:t>:</w:t>
      </w:r>
    </w:p>
    <w:p w:rsidR="00FF693F" w:rsidRPr="00617F64" w:rsidRDefault="00FF693F" w:rsidP="00035A2A">
      <w:pPr>
        <w:spacing w:line="312" w:lineRule="auto"/>
        <w:jc w:val="both"/>
      </w:pPr>
      <w:r w:rsidRPr="00617F64">
        <w:rPr>
          <w:b/>
        </w:rPr>
        <w:t>2.1. Các chỉ tiêu chính:</w:t>
      </w:r>
    </w:p>
    <w:p w:rsidR="00C06E65" w:rsidRPr="00617F64" w:rsidRDefault="005B700A" w:rsidP="00035A2A">
      <w:pPr>
        <w:tabs>
          <w:tab w:val="left" w:pos="6720"/>
        </w:tabs>
        <w:spacing w:line="312" w:lineRule="auto"/>
        <w:jc w:val="both"/>
      </w:pPr>
      <w:r w:rsidRPr="00617F64">
        <w:t>+ Giá trị tổng sản lượng:</w:t>
      </w:r>
      <w:r w:rsidRPr="00617F64">
        <w:tab/>
      </w:r>
      <w:r w:rsidR="00A85D20">
        <w:t>320</w:t>
      </w:r>
      <w:r w:rsidR="00C06E65" w:rsidRPr="00617F64">
        <w:t xml:space="preserve"> tỷ đồng;</w:t>
      </w:r>
    </w:p>
    <w:p w:rsidR="00C06E65" w:rsidRPr="00617F64" w:rsidRDefault="00E729C3" w:rsidP="00035A2A">
      <w:pPr>
        <w:tabs>
          <w:tab w:val="left" w:pos="6720"/>
        </w:tabs>
        <w:spacing w:line="312" w:lineRule="auto"/>
        <w:jc w:val="both"/>
      </w:pPr>
      <w:r w:rsidRPr="00617F64">
        <w:t>+ Tổng doanh thu:</w:t>
      </w:r>
      <w:r w:rsidRPr="00617F64">
        <w:tab/>
      </w:r>
      <w:r w:rsidR="00C06E65" w:rsidRPr="00617F64">
        <w:t>3</w:t>
      </w:r>
      <w:r w:rsidR="00A85D20">
        <w:t>00</w:t>
      </w:r>
      <w:r w:rsidR="00C06E65" w:rsidRPr="00617F64">
        <w:t xml:space="preserve"> tỷ đồng;</w:t>
      </w:r>
    </w:p>
    <w:p w:rsidR="00C06E65" w:rsidRPr="00617F64" w:rsidRDefault="00F83B2E" w:rsidP="00035A2A">
      <w:pPr>
        <w:tabs>
          <w:tab w:val="left" w:pos="6860"/>
        </w:tabs>
        <w:spacing w:line="312" w:lineRule="auto"/>
        <w:jc w:val="both"/>
      </w:pPr>
      <w:r>
        <w:t>+ Lợi nhuận trước thuế:                                                     1</w:t>
      </w:r>
      <w:r w:rsidR="00A85D20">
        <w:t>0</w:t>
      </w:r>
      <w:r w:rsidR="00C06E65" w:rsidRPr="00617F64">
        <w:t xml:space="preserve"> tỷ đồng</w:t>
      </w:r>
      <w:r>
        <w:t xml:space="preserve"> trở lên</w:t>
      </w:r>
      <w:r w:rsidR="00C06E65" w:rsidRPr="00617F64">
        <w:t>;</w:t>
      </w:r>
    </w:p>
    <w:p w:rsidR="00C06E65" w:rsidRPr="00617F64" w:rsidRDefault="005B700A" w:rsidP="00035A2A">
      <w:pPr>
        <w:tabs>
          <w:tab w:val="left" w:pos="6860"/>
        </w:tabs>
        <w:spacing w:line="312" w:lineRule="auto"/>
        <w:jc w:val="both"/>
      </w:pPr>
      <w:r w:rsidRPr="00617F64">
        <w:t xml:space="preserve">+ Lợi nhuận sau thuế: </w:t>
      </w:r>
      <w:r w:rsidR="00F83B2E">
        <w:t xml:space="preserve">                                                      </w:t>
      </w:r>
      <w:r w:rsidR="00A85D20">
        <w:t>7,8</w:t>
      </w:r>
      <w:r w:rsidR="00C06E65" w:rsidRPr="00617F64">
        <w:t xml:space="preserve"> tỷ đồng</w:t>
      </w:r>
      <w:r w:rsidR="00F83B2E">
        <w:t xml:space="preserve"> trở lên</w:t>
      </w:r>
      <w:r w:rsidR="00C06E65" w:rsidRPr="00617F64">
        <w:t>;</w:t>
      </w:r>
    </w:p>
    <w:p w:rsidR="00C06E65" w:rsidRPr="00617F64" w:rsidRDefault="00C06E65" w:rsidP="00035A2A">
      <w:pPr>
        <w:tabs>
          <w:tab w:val="left" w:pos="6440"/>
        </w:tabs>
        <w:spacing w:line="312" w:lineRule="auto"/>
        <w:jc w:val="both"/>
      </w:pPr>
      <w:r w:rsidRPr="00617F64">
        <w:t>+ Đầu tư năm 201</w:t>
      </w:r>
      <w:r w:rsidR="00CA5485">
        <w:t>5</w:t>
      </w:r>
      <w:r w:rsidRPr="00617F64">
        <w:t xml:space="preserve">: </w:t>
      </w:r>
      <w:r w:rsidRPr="00617F64">
        <w:tab/>
      </w:r>
      <w:r w:rsidR="007D2F46">
        <w:t xml:space="preserve">   </w:t>
      </w:r>
      <w:r w:rsidR="006D1522" w:rsidRPr="00617F64">
        <w:t xml:space="preserve">  </w:t>
      </w:r>
      <w:r w:rsidR="00841F83" w:rsidRPr="00617F64">
        <w:t xml:space="preserve">từ </w:t>
      </w:r>
      <w:r w:rsidRPr="00617F64">
        <w:t>1</w:t>
      </w:r>
      <w:r w:rsidR="00A85D20">
        <w:t>2</w:t>
      </w:r>
      <w:r w:rsidRPr="00617F64">
        <w:t>-1</w:t>
      </w:r>
      <w:r w:rsidR="00A85D20">
        <w:t>4</w:t>
      </w:r>
      <w:r w:rsidRPr="00617F64">
        <w:t xml:space="preserve"> tỷ đồng;</w:t>
      </w:r>
    </w:p>
    <w:p w:rsidR="00C06E65" w:rsidRPr="00617F64" w:rsidRDefault="00C06E65" w:rsidP="00035A2A">
      <w:pPr>
        <w:tabs>
          <w:tab w:val="left" w:pos="6580"/>
        </w:tabs>
        <w:spacing w:line="312" w:lineRule="auto"/>
        <w:jc w:val="both"/>
      </w:pPr>
      <w:r w:rsidRPr="00617F64">
        <w:t>+ Cổ tức năm 201</w:t>
      </w:r>
      <w:r w:rsidR="00CA5485">
        <w:t>5</w:t>
      </w:r>
      <w:r w:rsidR="0095111E" w:rsidRPr="00617F64">
        <w:t>:</w:t>
      </w:r>
      <w:r w:rsidR="0095111E" w:rsidRPr="00617F64">
        <w:tab/>
      </w:r>
      <w:r w:rsidR="007D2F46">
        <w:t xml:space="preserve">        </w:t>
      </w:r>
      <w:r w:rsidR="003F5BAC" w:rsidRPr="00617F64">
        <w:t xml:space="preserve">từ </w:t>
      </w:r>
      <w:r w:rsidR="00CA5485">
        <w:t>8</w:t>
      </w:r>
      <w:r w:rsidR="007F5C26" w:rsidRPr="00617F64">
        <w:t>%</w:t>
      </w:r>
      <w:r w:rsidR="003F5BAC" w:rsidRPr="00617F64">
        <w:t xml:space="preserve"> trở lên</w:t>
      </w:r>
      <w:r w:rsidRPr="00617F64">
        <w:t>;</w:t>
      </w:r>
    </w:p>
    <w:p w:rsidR="00C06E65" w:rsidRPr="00617F64" w:rsidRDefault="00C06E65" w:rsidP="00035A2A">
      <w:pPr>
        <w:tabs>
          <w:tab w:val="left" w:pos="5180"/>
        </w:tabs>
        <w:spacing w:line="312" w:lineRule="auto"/>
        <w:jc w:val="both"/>
      </w:pPr>
      <w:r w:rsidRPr="00617F64">
        <w:t>+ Thu nhập bình quân của người lao động:</w:t>
      </w:r>
      <w:r w:rsidR="004842CD" w:rsidRPr="00617F64">
        <w:tab/>
      </w:r>
      <w:r w:rsidR="00CA5485">
        <w:t>9</w:t>
      </w:r>
      <w:r w:rsidR="004842CD" w:rsidRPr="00617F64">
        <w:t>.500.000 đồng/người/tháng;</w:t>
      </w:r>
    </w:p>
    <w:p w:rsidR="004842CD" w:rsidRPr="00617F64" w:rsidRDefault="004842CD" w:rsidP="00035A2A">
      <w:pPr>
        <w:tabs>
          <w:tab w:val="left" w:pos="5180"/>
        </w:tabs>
        <w:spacing w:line="312" w:lineRule="auto"/>
        <w:jc w:val="both"/>
      </w:pPr>
      <w:r w:rsidRPr="00617F64">
        <w:t>+ Thực hiện đầy đủ các nghĩa vụ Thuế</w:t>
      </w:r>
      <w:r w:rsidR="00093D26" w:rsidRPr="00617F64">
        <w:t xml:space="preserve"> đối</w:t>
      </w:r>
      <w:r w:rsidRPr="00617F64">
        <w:t xml:space="preserve"> với Nhà nước;</w:t>
      </w:r>
    </w:p>
    <w:p w:rsidR="004842CD" w:rsidRPr="00617F64" w:rsidRDefault="004842CD" w:rsidP="00035A2A">
      <w:pPr>
        <w:tabs>
          <w:tab w:val="left" w:pos="5180"/>
        </w:tabs>
        <w:spacing w:line="312" w:lineRule="auto"/>
        <w:jc w:val="both"/>
      </w:pPr>
      <w:r w:rsidRPr="00617F64">
        <w:t>+ Thực hiện đúng và đủ các quyền lợi của người lao động;</w:t>
      </w:r>
    </w:p>
    <w:p w:rsidR="004842CD" w:rsidRPr="00617F64" w:rsidRDefault="004842CD" w:rsidP="00035A2A">
      <w:pPr>
        <w:tabs>
          <w:tab w:val="left" w:pos="5180"/>
        </w:tabs>
        <w:spacing w:line="312" w:lineRule="auto"/>
        <w:jc w:val="both"/>
      </w:pPr>
      <w:r w:rsidRPr="00617F64">
        <w:t>+ Đảm bảo tuyệt đối trong an toàn thi công; giảm thiểu đến mức thấp nhất tai nạn lao động.</w:t>
      </w:r>
    </w:p>
    <w:p w:rsidR="004842CD" w:rsidRPr="007D2F46" w:rsidRDefault="0081792A" w:rsidP="00035A2A">
      <w:pPr>
        <w:spacing w:before="120" w:after="120" w:line="312" w:lineRule="auto"/>
        <w:ind w:firstLine="720"/>
        <w:jc w:val="both"/>
        <w:rPr>
          <w:b/>
          <w:i/>
        </w:rPr>
      </w:pPr>
      <w:r w:rsidRPr="007D2F46">
        <w:rPr>
          <w:b/>
          <w:i/>
        </w:rPr>
        <w:t xml:space="preserve">Đại hội đồng Cổ đông đã biểu quyết đồng ý đạt </w:t>
      </w:r>
      <w:r w:rsidR="00CA5485" w:rsidRPr="007D2F46">
        <w:rPr>
          <w:b/>
          <w:i/>
        </w:rPr>
        <w:t xml:space="preserve">     </w:t>
      </w:r>
      <w:r w:rsidRPr="007D2F46">
        <w:rPr>
          <w:b/>
          <w:i/>
        </w:rPr>
        <w:t xml:space="preserve"> % tổng số Cổ phần có quyền biểu quyết tại Đại hội, không đồng ý là </w:t>
      </w:r>
      <w:r w:rsidR="00CA5485" w:rsidRPr="007D2F46">
        <w:rPr>
          <w:b/>
          <w:i/>
        </w:rPr>
        <w:t xml:space="preserve">     </w:t>
      </w:r>
      <w:r w:rsidRPr="007D2F46">
        <w:rPr>
          <w:b/>
          <w:i/>
        </w:rPr>
        <w:t xml:space="preserve"> %, ý kiến khác:</w:t>
      </w:r>
      <w:r w:rsidR="00CA5485" w:rsidRPr="007D2F46">
        <w:rPr>
          <w:b/>
          <w:i/>
        </w:rPr>
        <w:t xml:space="preserve">   </w:t>
      </w:r>
      <w:r w:rsidRPr="007D2F46">
        <w:rPr>
          <w:b/>
          <w:i/>
        </w:rPr>
        <w:t xml:space="preserve"> %</w:t>
      </w:r>
      <w:r w:rsidR="004842CD" w:rsidRPr="007D2F46">
        <w:rPr>
          <w:b/>
          <w:i/>
        </w:rPr>
        <w:t>.</w:t>
      </w:r>
    </w:p>
    <w:p w:rsidR="00FF693F" w:rsidRPr="00617F64" w:rsidRDefault="00FF693F" w:rsidP="00035A2A">
      <w:pPr>
        <w:spacing w:before="120" w:line="312" w:lineRule="auto"/>
        <w:jc w:val="both"/>
      </w:pPr>
      <w:r w:rsidRPr="00617F64">
        <w:rPr>
          <w:b/>
        </w:rPr>
        <w:t>2.2. Kế hoạch đầu t</w:t>
      </w:r>
      <w:r w:rsidR="004842CD" w:rsidRPr="00617F64">
        <w:rPr>
          <w:b/>
        </w:rPr>
        <w:t>ư</w:t>
      </w:r>
      <w:r w:rsidR="00B25A90" w:rsidRPr="00617F64">
        <w:rPr>
          <w:b/>
        </w:rPr>
        <w:softHyphen/>
        <w:t xml:space="preserve"> năm 201</w:t>
      </w:r>
      <w:r w:rsidR="00CA5485">
        <w:rPr>
          <w:b/>
        </w:rPr>
        <w:t>5</w:t>
      </w:r>
      <w:r w:rsidRPr="00617F64">
        <w:rPr>
          <w:b/>
        </w:rPr>
        <w:t>:</w:t>
      </w:r>
    </w:p>
    <w:p w:rsidR="00CA5485" w:rsidRPr="00CA5485" w:rsidRDefault="00CA5485" w:rsidP="00035A2A">
      <w:pPr>
        <w:spacing w:line="312" w:lineRule="auto"/>
        <w:jc w:val="both"/>
      </w:pPr>
      <w:r w:rsidRPr="00CA5485">
        <w:tab/>
        <w:t xml:space="preserve">Năm 2015 theo kế hoạch </w:t>
      </w:r>
      <w:r w:rsidRPr="00CA5485">
        <w:rPr>
          <w:rFonts w:hint="eastAsia"/>
        </w:rPr>
        <w:t>đ</w:t>
      </w:r>
      <w:r w:rsidRPr="00CA5485">
        <w:t>ầu t</w:t>
      </w:r>
      <w:r w:rsidRPr="00CA5485">
        <w:rPr>
          <w:rFonts w:hint="eastAsia"/>
        </w:rPr>
        <w:t>ư</w:t>
      </w:r>
      <w:r w:rsidRPr="00CA5485">
        <w:t xml:space="preserve"> của Ban giám </w:t>
      </w:r>
      <w:r w:rsidRPr="00CA5485">
        <w:rPr>
          <w:rFonts w:hint="eastAsia"/>
        </w:rPr>
        <w:t>đ</w:t>
      </w:r>
      <w:r w:rsidRPr="00CA5485">
        <w:t xml:space="preserve">ốc trình Hội </w:t>
      </w:r>
      <w:r w:rsidRPr="00CA5485">
        <w:rPr>
          <w:rFonts w:hint="eastAsia"/>
        </w:rPr>
        <w:t>đ</w:t>
      </w:r>
      <w:r w:rsidRPr="00CA5485">
        <w:t>ồng quản trị công ty với các nội dung sau:</w:t>
      </w:r>
    </w:p>
    <w:p w:rsidR="00CA5485" w:rsidRPr="00CA5485" w:rsidRDefault="00CA5485" w:rsidP="00035A2A">
      <w:pPr>
        <w:spacing w:line="312" w:lineRule="auto"/>
        <w:jc w:val="both"/>
      </w:pPr>
      <w:r w:rsidRPr="00CA5485">
        <w:t>+ Hoàn thiện hồ s</w:t>
      </w:r>
      <w:r w:rsidRPr="00CA5485">
        <w:rPr>
          <w:rFonts w:hint="eastAsia"/>
        </w:rPr>
        <w:t>ơ</w:t>
      </w:r>
      <w:r w:rsidRPr="00CA5485">
        <w:t xml:space="preserve"> cấp phép khai thác </w:t>
      </w:r>
      <w:r w:rsidRPr="00CA5485">
        <w:rPr>
          <w:rFonts w:hint="eastAsia"/>
        </w:rPr>
        <w:t>Đ</w:t>
      </w:r>
      <w:r w:rsidRPr="00CA5485">
        <w:t xml:space="preserve">á tại mỏ </w:t>
      </w:r>
      <w:r w:rsidRPr="00CA5485">
        <w:rPr>
          <w:rFonts w:hint="eastAsia"/>
        </w:rPr>
        <w:t>đ</w:t>
      </w:r>
      <w:r w:rsidRPr="00CA5485">
        <w:t>á Bình Thuận, từng b</w:t>
      </w:r>
      <w:r w:rsidRPr="00CA5485">
        <w:rPr>
          <w:rFonts w:hint="eastAsia"/>
        </w:rPr>
        <w:t>ư</w:t>
      </w:r>
      <w:r w:rsidRPr="00CA5485">
        <w:t>ớc tìm kiếm đối tác liên doanh,</w:t>
      </w:r>
      <w:r w:rsidR="00471498">
        <w:t xml:space="preserve"> liên kết và</w:t>
      </w:r>
      <w:r w:rsidRPr="00CA5485">
        <w:t xml:space="preserve"> hợp tác đầu tư khai thác dự án ; nguồn kinh phí dự kiến 4-5 tỷ đồng.</w:t>
      </w:r>
    </w:p>
    <w:p w:rsidR="00CA5485" w:rsidRPr="00CA5485" w:rsidRDefault="00CA5485" w:rsidP="00035A2A">
      <w:pPr>
        <w:spacing w:line="312" w:lineRule="auto"/>
        <w:jc w:val="both"/>
      </w:pPr>
      <w:r w:rsidRPr="00CA5485">
        <w:t xml:space="preserve">+ Mua sắm ô tô con phục vụ công tác cho các xí nghiệp nếu điều kiện tài chính cho phép dự kiến kinh phí là 2 tỷ </w:t>
      </w:r>
      <w:r w:rsidRPr="00CA5485">
        <w:rPr>
          <w:rFonts w:hint="eastAsia"/>
        </w:rPr>
        <w:t>đ</w:t>
      </w:r>
      <w:r w:rsidRPr="00CA5485">
        <w:t xml:space="preserve">ồng; </w:t>
      </w:r>
    </w:p>
    <w:p w:rsidR="00CA5485" w:rsidRPr="00CA5485" w:rsidRDefault="00CA5485" w:rsidP="00035A2A">
      <w:pPr>
        <w:spacing w:line="312" w:lineRule="auto"/>
        <w:jc w:val="both"/>
      </w:pPr>
      <w:r w:rsidRPr="00CA5485">
        <w:t xml:space="preserve">+ </w:t>
      </w:r>
      <w:r w:rsidRPr="00CA5485">
        <w:rPr>
          <w:rFonts w:hint="eastAsia"/>
        </w:rPr>
        <w:t>Đ</w:t>
      </w:r>
      <w:r w:rsidRPr="00CA5485">
        <w:t>ầu t</w:t>
      </w:r>
      <w:r w:rsidRPr="00CA5485">
        <w:rPr>
          <w:rFonts w:hint="eastAsia"/>
        </w:rPr>
        <w:t>ư</w:t>
      </w:r>
      <w:r w:rsidRPr="00CA5485">
        <w:t xml:space="preserve"> thêm máy móc thiết bị thi công </w:t>
      </w:r>
      <w:r w:rsidRPr="00CA5485">
        <w:rPr>
          <w:rFonts w:hint="eastAsia"/>
        </w:rPr>
        <w:t>đư</w:t>
      </w:r>
      <w:r w:rsidRPr="00CA5485">
        <w:t xml:space="preserve">ờng sắt, </w:t>
      </w:r>
      <w:r w:rsidRPr="00CA5485">
        <w:rPr>
          <w:rFonts w:hint="eastAsia"/>
        </w:rPr>
        <w:t>đư</w:t>
      </w:r>
      <w:r w:rsidRPr="00CA5485">
        <w:t xml:space="preserve">ờng bộ …. dự kiến kinh phí khoảng 5-6 tỷ </w:t>
      </w:r>
      <w:r w:rsidRPr="00CA5485">
        <w:rPr>
          <w:rFonts w:hint="eastAsia"/>
        </w:rPr>
        <w:t>đ</w:t>
      </w:r>
      <w:r w:rsidRPr="00CA5485">
        <w:t xml:space="preserve">ồng. Việc mua sắm cụ thể giao cho Hội </w:t>
      </w:r>
      <w:r w:rsidRPr="00CA5485">
        <w:rPr>
          <w:rFonts w:hint="eastAsia"/>
        </w:rPr>
        <w:t>đ</w:t>
      </w:r>
      <w:r w:rsidRPr="00CA5485">
        <w:t xml:space="preserve">ồng quản trị, Tổng giám </w:t>
      </w:r>
      <w:r w:rsidRPr="00CA5485">
        <w:rPr>
          <w:rFonts w:hint="eastAsia"/>
        </w:rPr>
        <w:t>đ</w:t>
      </w:r>
      <w:r w:rsidRPr="00CA5485">
        <w:t xml:space="preserve">ốc quyết </w:t>
      </w:r>
      <w:r w:rsidRPr="00CA5485">
        <w:rPr>
          <w:rFonts w:hint="eastAsia"/>
        </w:rPr>
        <w:t>đ</w:t>
      </w:r>
      <w:r w:rsidRPr="00CA5485">
        <w:t>ịnh trên cơ sở nhu cầu thực tế;</w:t>
      </w:r>
    </w:p>
    <w:p w:rsidR="00CA5485" w:rsidRPr="00CA5485" w:rsidRDefault="00CA5485" w:rsidP="00035A2A">
      <w:pPr>
        <w:spacing w:line="312" w:lineRule="auto"/>
        <w:jc w:val="both"/>
      </w:pPr>
      <w:r w:rsidRPr="00CA5485">
        <w:t xml:space="preserve">+  Nếu Công ty </w:t>
      </w:r>
      <w:r w:rsidRPr="00CA5485">
        <w:rPr>
          <w:rFonts w:hint="eastAsia"/>
        </w:rPr>
        <w:t>Đ</w:t>
      </w:r>
      <w:r w:rsidRPr="00CA5485">
        <w:t xml:space="preserve">á Phủ Lý làm ăn thuận lợi, kinh doanh có lãi thì tiến hành sửa chữa trụ sở làm việc dự kiến kinh phí khoảng 1 tỷ </w:t>
      </w:r>
      <w:r w:rsidRPr="00CA5485">
        <w:rPr>
          <w:rFonts w:hint="eastAsia"/>
        </w:rPr>
        <w:t>đ</w:t>
      </w:r>
      <w:r w:rsidRPr="00CA5485">
        <w:t>ồng;</w:t>
      </w:r>
    </w:p>
    <w:p w:rsidR="00CA5485" w:rsidRPr="00F738D2" w:rsidRDefault="00CA5485" w:rsidP="00035A2A">
      <w:pPr>
        <w:spacing w:before="120" w:line="312" w:lineRule="auto"/>
        <w:ind w:firstLine="720"/>
        <w:jc w:val="both"/>
      </w:pPr>
      <w:r w:rsidRPr="00F738D2">
        <w:tab/>
        <w:t xml:space="preserve">Tổng mức </w:t>
      </w:r>
      <w:r w:rsidRPr="00F738D2">
        <w:rPr>
          <w:rFonts w:hint="eastAsia"/>
        </w:rPr>
        <w:t>đ</w:t>
      </w:r>
      <w:r w:rsidRPr="00F738D2">
        <w:t>ầu t</w:t>
      </w:r>
      <w:r w:rsidRPr="00F738D2">
        <w:rPr>
          <w:rFonts w:hint="eastAsia"/>
        </w:rPr>
        <w:t>ư</w:t>
      </w:r>
      <w:r w:rsidRPr="00F738D2">
        <w:t xml:space="preserve"> n</w:t>
      </w:r>
      <w:r w:rsidRPr="00F738D2">
        <w:rPr>
          <w:rFonts w:hint="eastAsia"/>
        </w:rPr>
        <w:t>ă</w:t>
      </w:r>
      <w:r w:rsidRPr="00F738D2">
        <w:t xml:space="preserve">m 2015 từ 12 tỷ </w:t>
      </w:r>
      <w:r w:rsidRPr="00F738D2">
        <w:rPr>
          <w:rFonts w:hint="eastAsia"/>
        </w:rPr>
        <w:t>đ</w:t>
      </w:r>
      <w:r w:rsidRPr="00F738D2">
        <w:t xml:space="preserve">ến 14 tỷ </w:t>
      </w:r>
      <w:r w:rsidRPr="00F738D2">
        <w:rPr>
          <w:rFonts w:hint="eastAsia"/>
        </w:rPr>
        <w:t>đ</w:t>
      </w:r>
      <w:r w:rsidRPr="00F738D2">
        <w:t>ồng</w:t>
      </w:r>
    </w:p>
    <w:p w:rsidR="00CA5485" w:rsidRPr="00F738D2" w:rsidRDefault="00CA5485" w:rsidP="00035A2A">
      <w:pPr>
        <w:spacing w:before="120" w:line="312" w:lineRule="auto"/>
        <w:ind w:firstLine="720"/>
        <w:jc w:val="both"/>
      </w:pPr>
      <w:r w:rsidRPr="00F738D2">
        <w:t>Đại hội đồng cổ đông giao cho Hội đồng quản trị và Tổng giám đốc chỉ đạo các, bộ phận, phòng ban chức năng nghiên cứu tính toán lập dự án đầu tư, trình cấp đủ thẩm quyền phê duyệt và chỉ đạo thực hiện.</w:t>
      </w:r>
    </w:p>
    <w:p w:rsidR="006C30B2" w:rsidRPr="00576CDC" w:rsidRDefault="008E44BB" w:rsidP="00035A2A">
      <w:pPr>
        <w:spacing w:before="120" w:after="120" w:line="312" w:lineRule="auto"/>
        <w:ind w:firstLine="720"/>
        <w:jc w:val="both"/>
        <w:rPr>
          <w:b/>
          <w:i/>
        </w:rPr>
      </w:pPr>
      <w:r w:rsidRPr="00576CDC">
        <w:rPr>
          <w:b/>
          <w:i/>
        </w:rPr>
        <w:lastRenderedPageBreak/>
        <w:t>Đại hội đồng Cổ đông đã biểu quyết đồng ý đạt 100 % tổng số Cổ phần có quyền biểu quyết tại Đại hội, không đồng ý là 0 %, ý kiến khác: 0 %.</w:t>
      </w:r>
    </w:p>
    <w:p w:rsidR="00F83B2E" w:rsidRDefault="00F83B2E" w:rsidP="00035A2A">
      <w:pPr>
        <w:spacing w:before="240" w:line="312" w:lineRule="auto"/>
        <w:jc w:val="both"/>
        <w:rPr>
          <w:b/>
        </w:rPr>
      </w:pPr>
      <w:r w:rsidRPr="00617F64">
        <w:rPr>
          <w:b/>
        </w:rPr>
        <w:t xml:space="preserve">Điều </w:t>
      </w:r>
      <w:r>
        <w:rPr>
          <w:b/>
        </w:rPr>
        <w:t>3</w:t>
      </w:r>
      <w:r w:rsidRPr="00617F64">
        <w:rPr>
          <w:b/>
        </w:rPr>
        <w:t xml:space="preserve">. </w:t>
      </w:r>
      <w:r>
        <w:rPr>
          <w:b/>
        </w:rPr>
        <w:t xml:space="preserve">Thông qua </w:t>
      </w:r>
      <w:r w:rsidRPr="00617F64">
        <w:rPr>
          <w:b/>
        </w:rPr>
        <w:t>Báo cáo tài chính năm 201</w:t>
      </w:r>
      <w:r>
        <w:rPr>
          <w:b/>
        </w:rPr>
        <w:t>4</w:t>
      </w:r>
      <w:r w:rsidRPr="00617F64">
        <w:rPr>
          <w:b/>
        </w:rPr>
        <w:t xml:space="preserve"> của Công ty mẹ, Báo cáo tài chính hợp nhất của Công ty đã đ</w:t>
      </w:r>
      <w:r w:rsidRPr="00617F64">
        <w:rPr>
          <w:b/>
        </w:rPr>
        <w:softHyphen/>
        <w:t xml:space="preserve">ược </w:t>
      </w:r>
      <w:r w:rsidR="00576CDC">
        <w:rPr>
          <w:b/>
        </w:rPr>
        <w:t xml:space="preserve">công ty TNHH </w:t>
      </w:r>
      <w:r w:rsidRPr="00617F64">
        <w:rPr>
          <w:b/>
        </w:rPr>
        <w:t>kiểm toán</w:t>
      </w:r>
      <w:r w:rsidR="00576CDC">
        <w:rPr>
          <w:b/>
        </w:rPr>
        <w:t xml:space="preserve"> BDO chấp thuận toàn bộ</w:t>
      </w:r>
      <w:r>
        <w:rPr>
          <w:b/>
        </w:rPr>
        <w:t xml:space="preserve"> (Các nội dung cơ bản theo Báo cáo tình hình tài chính- kết quả hoạt động sản xuất kinh doanh...</w:t>
      </w:r>
      <w:r w:rsidR="00576CDC">
        <w:rPr>
          <w:b/>
        </w:rPr>
        <w:t xml:space="preserve"> và Nội dung toàn văn Báo cáo tài chính đã kiểm toán công ty đã công bố theo quy định</w:t>
      </w:r>
      <w:r>
        <w:rPr>
          <w:b/>
        </w:rPr>
        <w:t>.)</w:t>
      </w:r>
    </w:p>
    <w:p w:rsidR="00F83B2E" w:rsidRPr="00576CDC" w:rsidRDefault="00F83B2E" w:rsidP="00035A2A">
      <w:pPr>
        <w:spacing w:before="120" w:line="312" w:lineRule="auto"/>
        <w:ind w:firstLine="720"/>
        <w:jc w:val="both"/>
        <w:rPr>
          <w:b/>
          <w:i/>
        </w:rPr>
      </w:pPr>
      <w:r w:rsidRPr="00576CDC">
        <w:rPr>
          <w:b/>
          <w:i/>
        </w:rPr>
        <w:t>Đại hội đồng Cổ đông đã biểu quyết đồng ý đạt     % tổng số Cổ phần có quyền biểu quyết tại Đại hội, không đồng ý là     %, ý kiến khác:    %.</w:t>
      </w:r>
    </w:p>
    <w:p w:rsidR="00F83B2E" w:rsidRDefault="00F83B2E" w:rsidP="00035A2A">
      <w:pPr>
        <w:spacing w:before="120" w:line="312" w:lineRule="auto"/>
        <w:ind w:firstLine="720"/>
        <w:jc w:val="both"/>
        <w:rPr>
          <w:i/>
        </w:rPr>
      </w:pPr>
    </w:p>
    <w:p w:rsidR="00FF693F" w:rsidRPr="00617F64" w:rsidRDefault="00FF693F" w:rsidP="00035A2A">
      <w:pPr>
        <w:spacing w:line="312" w:lineRule="auto"/>
        <w:jc w:val="both"/>
        <w:rPr>
          <w:b/>
        </w:rPr>
      </w:pPr>
      <w:r w:rsidRPr="00617F64">
        <w:rPr>
          <w:b/>
        </w:rPr>
        <w:t xml:space="preserve">Điều </w:t>
      </w:r>
      <w:r w:rsidR="00F83B2E">
        <w:rPr>
          <w:b/>
        </w:rPr>
        <w:t>4</w:t>
      </w:r>
      <w:r w:rsidRPr="00617F64">
        <w:rPr>
          <w:b/>
        </w:rPr>
        <w:t>. Thông qua ph</w:t>
      </w:r>
      <w:r w:rsidRPr="00617F64">
        <w:rPr>
          <w:b/>
        </w:rPr>
        <w:softHyphen/>
      </w:r>
      <w:r w:rsidR="006C30B2" w:rsidRPr="00617F64">
        <w:rPr>
          <w:b/>
        </w:rPr>
        <w:t>ươ</w:t>
      </w:r>
      <w:r w:rsidRPr="00617F64">
        <w:rPr>
          <w:b/>
        </w:rPr>
        <w:t xml:space="preserve">ng án </w:t>
      </w:r>
      <w:r w:rsidR="006C30B2" w:rsidRPr="00617F64">
        <w:rPr>
          <w:b/>
        </w:rPr>
        <w:t>phân phối lợi nhuận, kế hoạch chi trả Cổ tức</w:t>
      </w:r>
      <w:r w:rsidR="00486603" w:rsidRPr="00617F64">
        <w:rPr>
          <w:b/>
        </w:rPr>
        <w:t xml:space="preserve"> năm 201</w:t>
      </w:r>
      <w:r w:rsidR="00CA5485">
        <w:rPr>
          <w:b/>
        </w:rPr>
        <w:t>4</w:t>
      </w:r>
      <w:r w:rsidR="006C30B2" w:rsidRPr="00617F64">
        <w:rPr>
          <w:b/>
        </w:rPr>
        <w:t xml:space="preserve"> cho Cổ đông:</w:t>
      </w:r>
    </w:p>
    <w:p w:rsidR="006C30B2" w:rsidRDefault="00F33335" w:rsidP="00035A2A">
      <w:pPr>
        <w:tabs>
          <w:tab w:val="left" w:pos="6720"/>
        </w:tabs>
        <w:spacing w:line="312" w:lineRule="auto"/>
        <w:jc w:val="both"/>
      </w:pPr>
      <w:r w:rsidRPr="00617F64">
        <w:t>+ Lợi nhuận còn lại các năm trước chưa phân phối:</w:t>
      </w:r>
      <w:r w:rsidRPr="00617F64">
        <w:tab/>
      </w:r>
      <w:r w:rsidR="001345E8" w:rsidRPr="00617F64">
        <w:t xml:space="preserve">    </w:t>
      </w:r>
      <w:r w:rsidR="007B526B" w:rsidRPr="00617F64">
        <w:t xml:space="preserve"> </w:t>
      </w:r>
      <w:r w:rsidR="00CA5485" w:rsidRPr="00617F64">
        <w:t>65.934.962 đồng;</w:t>
      </w:r>
    </w:p>
    <w:p w:rsidR="00D874D3" w:rsidRPr="00617F64" w:rsidRDefault="00D874D3" w:rsidP="00035A2A">
      <w:pPr>
        <w:tabs>
          <w:tab w:val="left" w:pos="6720"/>
        </w:tabs>
        <w:spacing w:line="312" w:lineRule="auto"/>
        <w:jc w:val="both"/>
      </w:pPr>
      <w:r>
        <w:t xml:space="preserve">+  Trích thặng dư vốn cổ phần để chi trả cổ tức :                     </w:t>
      </w:r>
      <w:r w:rsidR="00576CDC">
        <w:t>250</w:t>
      </w:r>
      <w:r>
        <w:t>.</w:t>
      </w:r>
      <w:r w:rsidR="00576CDC">
        <w:t>322</w:t>
      </w:r>
      <w:r>
        <w:t>.</w:t>
      </w:r>
      <w:r w:rsidR="00576CDC">
        <w:t>8</w:t>
      </w:r>
      <w:r>
        <w:t xml:space="preserve">00 đồng  </w:t>
      </w:r>
    </w:p>
    <w:p w:rsidR="00F33335" w:rsidRPr="00617F64" w:rsidRDefault="00F33335" w:rsidP="00035A2A">
      <w:pPr>
        <w:tabs>
          <w:tab w:val="left" w:pos="6720"/>
        </w:tabs>
        <w:spacing w:line="312" w:lineRule="auto"/>
        <w:jc w:val="both"/>
      </w:pPr>
      <w:r w:rsidRPr="00617F64">
        <w:t>+ Lợi nhuận sau thuế năm 201</w:t>
      </w:r>
      <w:r w:rsidR="00CA5485">
        <w:t>4</w:t>
      </w:r>
      <w:r w:rsidR="001345E8" w:rsidRPr="00617F64">
        <w:t xml:space="preserve">:                                          </w:t>
      </w:r>
      <w:r w:rsidR="00D874D3">
        <w:t>7.017.575.238</w:t>
      </w:r>
      <w:r w:rsidR="007B526B" w:rsidRPr="00617F64">
        <w:t xml:space="preserve"> </w:t>
      </w:r>
      <w:r w:rsidRPr="00617F64">
        <w:t>đồng;</w:t>
      </w:r>
    </w:p>
    <w:p w:rsidR="00F33335" w:rsidRPr="00617F64" w:rsidRDefault="00F33335" w:rsidP="00035A2A">
      <w:pPr>
        <w:tabs>
          <w:tab w:val="left" w:pos="6860"/>
        </w:tabs>
        <w:spacing w:line="312" w:lineRule="auto"/>
        <w:jc w:val="both"/>
      </w:pPr>
      <w:r w:rsidRPr="00617F64">
        <w:t>+ Trích lập Quỹ dự phòng tài chính 5%:</w:t>
      </w:r>
      <w:r w:rsidRPr="00617F64">
        <w:tab/>
      </w:r>
      <w:r w:rsidR="005F2AF9" w:rsidRPr="00617F64">
        <w:t xml:space="preserve"> </w:t>
      </w:r>
      <w:r w:rsidR="00D874D3">
        <w:t>350.878.</w:t>
      </w:r>
      <w:r w:rsidR="00576CDC">
        <w:t>0</w:t>
      </w:r>
      <w:r w:rsidR="00D874D3">
        <w:t>00</w:t>
      </w:r>
      <w:r w:rsidRPr="00617F64">
        <w:t xml:space="preserve"> đồng</w:t>
      </w:r>
      <w:r w:rsidR="00467F6D" w:rsidRPr="00617F64">
        <w:t>;</w:t>
      </w:r>
    </w:p>
    <w:p w:rsidR="00163811" w:rsidRPr="00617F64" w:rsidRDefault="00163811" w:rsidP="00035A2A">
      <w:pPr>
        <w:tabs>
          <w:tab w:val="left" w:pos="6860"/>
        </w:tabs>
        <w:spacing w:line="312" w:lineRule="auto"/>
        <w:jc w:val="both"/>
      </w:pPr>
      <w:r w:rsidRPr="00617F64">
        <w:t>+ Trích lập Quỹ phúc lợi 5%:</w:t>
      </w:r>
      <w:r w:rsidRPr="00617F64">
        <w:tab/>
      </w:r>
      <w:r w:rsidR="002D07E5" w:rsidRPr="00617F64">
        <w:t xml:space="preserve"> </w:t>
      </w:r>
      <w:r w:rsidR="00D874D3">
        <w:t>350.878.</w:t>
      </w:r>
      <w:r w:rsidR="00576CDC">
        <w:t>0</w:t>
      </w:r>
      <w:r w:rsidR="00D874D3">
        <w:t>00</w:t>
      </w:r>
      <w:r w:rsidR="00D874D3" w:rsidRPr="00617F64">
        <w:t xml:space="preserve"> </w:t>
      </w:r>
      <w:r w:rsidR="001345E8" w:rsidRPr="00617F64">
        <w:t>đồng</w:t>
      </w:r>
      <w:r w:rsidRPr="00617F64">
        <w:t>;</w:t>
      </w:r>
    </w:p>
    <w:p w:rsidR="001345E8" w:rsidRPr="00617F64" w:rsidRDefault="001345E8" w:rsidP="00035A2A">
      <w:pPr>
        <w:tabs>
          <w:tab w:val="left" w:pos="6860"/>
        </w:tabs>
        <w:spacing w:line="312" w:lineRule="auto"/>
        <w:jc w:val="both"/>
      </w:pPr>
      <w:r w:rsidRPr="00617F64">
        <w:t xml:space="preserve">+ Trích lập Quỹ khen thưởng 5%:                                          </w:t>
      </w:r>
      <w:r w:rsidR="002D07E5" w:rsidRPr="00617F64">
        <w:t xml:space="preserve"> </w:t>
      </w:r>
      <w:r w:rsidRPr="00617F64">
        <w:t xml:space="preserve"> </w:t>
      </w:r>
      <w:r w:rsidR="007B526B" w:rsidRPr="00617F64">
        <w:t xml:space="preserve"> </w:t>
      </w:r>
      <w:r w:rsidR="00D874D3">
        <w:t>350.878.</w:t>
      </w:r>
      <w:r w:rsidR="00576CDC">
        <w:t>0</w:t>
      </w:r>
      <w:r w:rsidR="00D874D3">
        <w:t>00</w:t>
      </w:r>
      <w:r w:rsidR="00D874D3" w:rsidRPr="00617F64">
        <w:t xml:space="preserve"> </w:t>
      </w:r>
      <w:r w:rsidRPr="00617F64">
        <w:t>đồng;</w:t>
      </w:r>
    </w:p>
    <w:p w:rsidR="00163811" w:rsidRPr="00617F64" w:rsidRDefault="00163811" w:rsidP="00035A2A">
      <w:pPr>
        <w:tabs>
          <w:tab w:val="left" w:pos="6720"/>
        </w:tabs>
        <w:spacing w:line="312" w:lineRule="auto"/>
        <w:jc w:val="both"/>
      </w:pPr>
      <w:r w:rsidRPr="00617F64">
        <w:t>+ Chia cổ tức</w:t>
      </w:r>
      <w:r w:rsidR="005C430E" w:rsidRPr="00617F64">
        <w:t xml:space="preserve"> năm 201</w:t>
      </w:r>
      <w:r w:rsidR="00D874D3">
        <w:t>4</w:t>
      </w:r>
      <w:r w:rsidRPr="00617F64">
        <w:t xml:space="preserve"> (1</w:t>
      </w:r>
      <w:r w:rsidR="00D874D3">
        <w:t>0% vốn thực góp):</w:t>
      </w:r>
      <w:r w:rsidR="00D874D3">
        <w:tab/>
        <w:t>6.105.759.000</w:t>
      </w:r>
      <w:r w:rsidRPr="00617F64">
        <w:t xml:space="preserve"> đồng;</w:t>
      </w:r>
    </w:p>
    <w:p w:rsidR="00163811" w:rsidRPr="00617F64" w:rsidRDefault="00163811" w:rsidP="00035A2A">
      <w:pPr>
        <w:tabs>
          <w:tab w:val="left" w:pos="6860"/>
        </w:tabs>
        <w:spacing w:line="312" w:lineRule="auto"/>
        <w:jc w:val="both"/>
      </w:pPr>
      <w:r w:rsidRPr="00617F64">
        <w:t>+ Trả thù lao Hội đồng quản trị và Ban kiểm soát:</w:t>
      </w:r>
      <w:r w:rsidR="001416B8" w:rsidRPr="00617F64">
        <w:tab/>
        <w:t xml:space="preserve"> </w:t>
      </w:r>
      <w:r w:rsidR="00576CDC">
        <w:t>175</w:t>
      </w:r>
      <w:r w:rsidR="001416B8" w:rsidRPr="00617F64">
        <w:t>.</w:t>
      </w:r>
      <w:r w:rsidR="00576CDC">
        <w:t>440</w:t>
      </w:r>
      <w:r w:rsidR="001416B8" w:rsidRPr="00617F64">
        <w:t>.000 đồng;</w:t>
      </w:r>
    </w:p>
    <w:p w:rsidR="00D81EAD" w:rsidRPr="00617F64" w:rsidRDefault="0060113F" w:rsidP="00035A2A">
      <w:pPr>
        <w:spacing w:before="120" w:line="312" w:lineRule="auto"/>
        <w:jc w:val="both"/>
        <w:rPr>
          <w:b/>
        </w:rPr>
      </w:pPr>
      <w:r>
        <w:rPr>
          <w:b/>
        </w:rPr>
        <w:t>*</w:t>
      </w:r>
      <w:r w:rsidR="00D81EAD" w:rsidRPr="00617F64">
        <w:rPr>
          <w:b/>
        </w:rPr>
        <w:t>Kế hoạch chi trả Cổ tức</w:t>
      </w:r>
      <w:r w:rsidR="005C430E" w:rsidRPr="00617F64">
        <w:rPr>
          <w:b/>
        </w:rPr>
        <w:t xml:space="preserve"> năm 201</w:t>
      </w:r>
      <w:r w:rsidR="00D874D3">
        <w:rPr>
          <w:b/>
        </w:rPr>
        <w:t>4</w:t>
      </w:r>
      <w:r w:rsidR="00D81EAD" w:rsidRPr="00617F64">
        <w:rPr>
          <w:b/>
        </w:rPr>
        <w:t xml:space="preserve"> cho Cổ đông</w:t>
      </w:r>
      <w:r w:rsidR="00AB2455" w:rsidRPr="00617F64">
        <w:rPr>
          <w:b/>
        </w:rPr>
        <w:t xml:space="preserve"> được thực hiện như sau</w:t>
      </w:r>
      <w:r w:rsidR="00D81EAD" w:rsidRPr="00617F64">
        <w:rPr>
          <w:b/>
        </w:rPr>
        <w:t>:</w:t>
      </w:r>
    </w:p>
    <w:p w:rsidR="00D81EAD" w:rsidRPr="00617F64" w:rsidRDefault="00D81EAD" w:rsidP="00035A2A">
      <w:pPr>
        <w:spacing w:line="312" w:lineRule="auto"/>
        <w:jc w:val="both"/>
      </w:pPr>
      <w:r w:rsidRPr="00617F64">
        <w:t xml:space="preserve">+ </w:t>
      </w:r>
      <w:r w:rsidR="00301174" w:rsidRPr="00617F64">
        <w:t>Việc l</w:t>
      </w:r>
      <w:r w:rsidRPr="00617F64">
        <w:t xml:space="preserve">ập hồ sơ báo cáo các cơ quan chức năng, yêu cầu Trung tâm lưu ký chứng khoán Việt </w:t>
      </w:r>
      <w:r w:rsidRPr="0060113F">
        <w:t xml:space="preserve">Nam </w:t>
      </w:r>
      <w:r w:rsidRPr="0060113F">
        <w:rPr>
          <w:i/>
        </w:rPr>
        <w:t xml:space="preserve">chốt Danh sách </w:t>
      </w:r>
      <w:r w:rsidR="00DC225E" w:rsidRPr="0060113F">
        <w:rPr>
          <w:i/>
        </w:rPr>
        <w:t>C</w:t>
      </w:r>
      <w:r w:rsidRPr="0060113F">
        <w:rPr>
          <w:i/>
        </w:rPr>
        <w:t>ổ đông</w:t>
      </w:r>
      <w:r w:rsidRPr="0060113F">
        <w:t xml:space="preserve"> để</w:t>
      </w:r>
      <w:r w:rsidRPr="00617F64">
        <w:t xml:space="preserve"> thực hiện chi trả Cổ tức (dự kiến trong tháng 0</w:t>
      </w:r>
      <w:r w:rsidR="00D874D3">
        <w:t>5</w:t>
      </w:r>
      <w:r w:rsidRPr="00617F64">
        <w:t>/201</w:t>
      </w:r>
      <w:r w:rsidR="00DD66A6">
        <w:t>5</w:t>
      </w:r>
      <w:r w:rsidRPr="00617F64">
        <w:t>);</w:t>
      </w:r>
    </w:p>
    <w:p w:rsidR="00D81EAD" w:rsidRPr="00617F64" w:rsidRDefault="00D81EAD" w:rsidP="00035A2A">
      <w:pPr>
        <w:spacing w:line="312" w:lineRule="auto"/>
        <w:jc w:val="both"/>
      </w:pPr>
      <w:r w:rsidRPr="00617F64">
        <w:t xml:space="preserve">+ </w:t>
      </w:r>
      <w:r w:rsidR="00301174" w:rsidRPr="00617F64">
        <w:t>Việc l</w:t>
      </w:r>
      <w:r w:rsidRPr="00617F64">
        <w:t xml:space="preserve">ập danh sách </w:t>
      </w:r>
      <w:r w:rsidR="00D406A5" w:rsidRPr="00617F64">
        <w:t>C</w:t>
      </w:r>
      <w:r w:rsidRPr="00617F64">
        <w:t>ổ đông để chi trả Cổ tức, chuyển tiền chi trả cổ tức cho Cổ đông (</w:t>
      </w:r>
      <w:r w:rsidR="00231FD1" w:rsidRPr="00617F64">
        <w:t xml:space="preserve">được </w:t>
      </w:r>
      <w:r w:rsidR="005C430E" w:rsidRPr="00617F64">
        <w:t xml:space="preserve">thực hiện trong </w:t>
      </w:r>
      <w:r w:rsidRPr="00617F64">
        <w:t>tháng 6 năm 201</w:t>
      </w:r>
      <w:r w:rsidR="00DD66A6">
        <w:t>5</w:t>
      </w:r>
      <w:r w:rsidRPr="00617F64">
        <w:t>).</w:t>
      </w:r>
    </w:p>
    <w:p w:rsidR="00D81EAD" w:rsidRPr="00576CDC" w:rsidRDefault="003A744B" w:rsidP="00035A2A">
      <w:pPr>
        <w:spacing w:before="120" w:after="120" w:line="312" w:lineRule="auto"/>
        <w:ind w:firstLine="720"/>
        <w:jc w:val="both"/>
        <w:rPr>
          <w:b/>
          <w:i/>
        </w:rPr>
      </w:pPr>
      <w:r w:rsidRPr="00576CDC">
        <w:rPr>
          <w:b/>
          <w:i/>
        </w:rPr>
        <w:t xml:space="preserve">Đại hội đồng Cổ đông đã biểu quyết đồng ý đạt </w:t>
      </w:r>
      <w:r w:rsidR="00D874D3" w:rsidRPr="00576CDC">
        <w:rPr>
          <w:b/>
          <w:i/>
        </w:rPr>
        <w:t xml:space="preserve">   </w:t>
      </w:r>
      <w:r w:rsidRPr="00576CDC">
        <w:rPr>
          <w:b/>
          <w:i/>
        </w:rPr>
        <w:t xml:space="preserve"> % tổng số Cổ phần có quyền biểu quyết tại Đại hội, không đồng ý là </w:t>
      </w:r>
      <w:r w:rsidR="00D874D3" w:rsidRPr="00576CDC">
        <w:rPr>
          <w:b/>
          <w:i/>
        </w:rPr>
        <w:t xml:space="preserve">   </w:t>
      </w:r>
      <w:r w:rsidRPr="00576CDC">
        <w:rPr>
          <w:b/>
          <w:i/>
        </w:rPr>
        <w:t xml:space="preserve"> %, ý kiến khác: </w:t>
      </w:r>
      <w:r w:rsidR="00D874D3" w:rsidRPr="00576CDC">
        <w:rPr>
          <w:b/>
          <w:i/>
        </w:rPr>
        <w:t xml:space="preserve">  </w:t>
      </w:r>
      <w:r w:rsidRPr="00576CDC">
        <w:rPr>
          <w:b/>
          <w:i/>
        </w:rPr>
        <w:t xml:space="preserve"> %.</w:t>
      </w:r>
    </w:p>
    <w:p w:rsidR="00F83B2E" w:rsidRPr="00617F64" w:rsidRDefault="00F83B2E" w:rsidP="00035A2A">
      <w:pPr>
        <w:spacing w:before="360" w:line="312" w:lineRule="auto"/>
        <w:jc w:val="both"/>
      </w:pPr>
      <w:r w:rsidRPr="00617F64">
        <w:rPr>
          <w:b/>
        </w:rPr>
        <w:t>Điều</w:t>
      </w:r>
      <w:r>
        <w:rPr>
          <w:b/>
        </w:rPr>
        <w:t xml:space="preserve"> </w:t>
      </w:r>
      <w:r w:rsidR="00576CDC">
        <w:rPr>
          <w:b/>
        </w:rPr>
        <w:t>5</w:t>
      </w:r>
      <w:r w:rsidRPr="00617F64">
        <w:rPr>
          <w:b/>
        </w:rPr>
        <w:t>. Thông qua Báo cáo hoạt động của Ban kiểm soát năm 201</w:t>
      </w:r>
      <w:r>
        <w:rPr>
          <w:b/>
        </w:rPr>
        <w:t>4</w:t>
      </w:r>
      <w:r w:rsidRPr="00617F64">
        <w:rPr>
          <w:b/>
        </w:rPr>
        <w:t>, kế hoạch hoạt động năm 201</w:t>
      </w:r>
      <w:r>
        <w:rPr>
          <w:b/>
        </w:rPr>
        <w:t>5</w:t>
      </w:r>
      <w:r w:rsidRPr="00617F64">
        <w:rPr>
          <w:b/>
        </w:rPr>
        <w:t>:</w:t>
      </w:r>
      <w:r w:rsidRPr="00617F64">
        <w:tab/>
      </w:r>
    </w:p>
    <w:p w:rsidR="00576CDC" w:rsidRPr="00576CDC" w:rsidRDefault="00576CDC" w:rsidP="00035A2A">
      <w:pPr>
        <w:spacing w:before="120" w:after="120" w:line="312" w:lineRule="auto"/>
        <w:ind w:firstLine="720"/>
        <w:jc w:val="both"/>
        <w:rPr>
          <w:i/>
        </w:rPr>
      </w:pPr>
      <w:r w:rsidRPr="00576CDC">
        <w:rPr>
          <w:i/>
        </w:rPr>
        <w:t>Đại hội đồng Cổ đông đã biểu quyết đồng ý đạt     % tổng số Cổ phần có quyền biểu quyết tại Đại hội, không đồng ý là     %, ý kiến khác:    %.</w:t>
      </w:r>
    </w:p>
    <w:p w:rsidR="00FF693F" w:rsidRPr="00617F64" w:rsidRDefault="00FF693F" w:rsidP="00035A2A">
      <w:pPr>
        <w:spacing w:before="240" w:line="312" w:lineRule="auto"/>
        <w:jc w:val="both"/>
        <w:rPr>
          <w:b/>
        </w:rPr>
      </w:pPr>
      <w:r w:rsidRPr="00617F64">
        <w:rPr>
          <w:b/>
        </w:rPr>
        <w:lastRenderedPageBreak/>
        <w:t xml:space="preserve">Điều </w:t>
      </w:r>
      <w:r w:rsidR="00576CDC">
        <w:rPr>
          <w:b/>
        </w:rPr>
        <w:t>6</w:t>
      </w:r>
      <w:r w:rsidR="00DD66A6">
        <w:rPr>
          <w:b/>
        </w:rPr>
        <w:t xml:space="preserve">. Thông qua nội dung: </w:t>
      </w:r>
      <w:r w:rsidR="00D406A5" w:rsidRPr="00617F64">
        <w:rPr>
          <w:b/>
        </w:rPr>
        <w:t xml:space="preserve">Chủ tịch Hội đồng quản trị kiêm </w:t>
      </w:r>
      <w:r w:rsidRPr="00617F64">
        <w:rPr>
          <w:b/>
        </w:rPr>
        <w:t>Tổng Giám đốc Công ty</w:t>
      </w:r>
      <w:r w:rsidR="00DD66A6">
        <w:rPr>
          <w:b/>
        </w:rPr>
        <w:t xml:space="preserve"> </w:t>
      </w:r>
      <w:r w:rsidRPr="00617F64">
        <w:rPr>
          <w:b/>
        </w:rPr>
        <w:t>năm 201</w:t>
      </w:r>
      <w:r w:rsidR="00F738D2">
        <w:rPr>
          <w:b/>
        </w:rPr>
        <w:t>5</w:t>
      </w:r>
      <w:r w:rsidRPr="00617F64">
        <w:rPr>
          <w:b/>
        </w:rPr>
        <w:t>.</w:t>
      </w:r>
    </w:p>
    <w:p w:rsidR="00D81EAD" w:rsidRPr="00576CDC" w:rsidRDefault="00E126D7" w:rsidP="00035A2A">
      <w:pPr>
        <w:spacing w:before="120" w:after="120" w:line="312" w:lineRule="auto"/>
        <w:ind w:firstLine="720"/>
        <w:jc w:val="both"/>
        <w:rPr>
          <w:i/>
        </w:rPr>
      </w:pPr>
      <w:r w:rsidRPr="00576CDC">
        <w:rPr>
          <w:i/>
        </w:rPr>
        <w:t xml:space="preserve">Đại hội đồng Cổ đông đã biểu quyết đồng ý đạt </w:t>
      </w:r>
      <w:r w:rsidR="00D874D3" w:rsidRPr="00576CDC">
        <w:rPr>
          <w:i/>
        </w:rPr>
        <w:t xml:space="preserve">  </w:t>
      </w:r>
      <w:r w:rsidRPr="00576CDC">
        <w:rPr>
          <w:i/>
        </w:rPr>
        <w:t xml:space="preserve"> % tổng số Cổ phần có quyền biểu quyết tại Đại hội, không đồng ý là </w:t>
      </w:r>
      <w:r w:rsidR="00D874D3" w:rsidRPr="00576CDC">
        <w:rPr>
          <w:i/>
        </w:rPr>
        <w:t xml:space="preserve">  </w:t>
      </w:r>
      <w:r w:rsidRPr="00576CDC">
        <w:rPr>
          <w:i/>
        </w:rPr>
        <w:t xml:space="preserve"> %, ý kiến khác:</w:t>
      </w:r>
      <w:r w:rsidR="00D874D3" w:rsidRPr="00576CDC">
        <w:rPr>
          <w:i/>
        </w:rPr>
        <w:t xml:space="preserve">  </w:t>
      </w:r>
      <w:r w:rsidRPr="00576CDC">
        <w:rPr>
          <w:i/>
        </w:rPr>
        <w:t xml:space="preserve"> %.</w:t>
      </w:r>
    </w:p>
    <w:p w:rsidR="00FF693F" w:rsidRPr="00617F64" w:rsidRDefault="00FF693F" w:rsidP="00035A2A">
      <w:pPr>
        <w:spacing w:before="240" w:line="312" w:lineRule="auto"/>
        <w:jc w:val="both"/>
        <w:rPr>
          <w:b/>
        </w:rPr>
      </w:pPr>
      <w:r w:rsidRPr="00617F64">
        <w:rPr>
          <w:b/>
        </w:rPr>
        <w:t xml:space="preserve">Điều </w:t>
      </w:r>
      <w:r w:rsidR="00576CDC">
        <w:rPr>
          <w:b/>
        </w:rPr>
        <w:t>7</w:t>
      </w:r>
      <w:r w:rsidRPr="00617F64">
        <w:rPr>
          <w:b/>
        </w:rPr>
        <w:t xml:space="preserve">. Thông </w:t>
      </w:r>
      <w:r w:rsidR="00B50492" w:rsidRPr="00617F64">
        <w:rPr>
          <w:b/>
        </w:rPr>
        <w:t xml:space="preserve">qua </w:t>
      </w:r>
      <w:r w:rsidRPr="00617F64">
        <w:rPr>
          <w:b/>
        </w:rPr>
        <w:t>p</w:t>
      </w:r>
      <w:r w:rsidR="00B50492" w:rsidRPr="00617F64">
        <w:rPr>
          <w:b/>
        </w:rPr>
        <w:t>h</w:t>
      </w:r>
      <w:r w:rsidR="00B50492" w:rsidRPr="00617F64">
        <w:rPr>
          <w:b/>
        </w:rPr>
        <w:softHyphen/>
        <w:t>ươ</w:t>
      </w:r>
      <w:r w:rsidRPr="00617F64">
        <w:rPr>
          <w:b/>
        </w:rPr>
        <w:t>ng án lựa chọn đơn vị kiểm toán thực hiện soát xét Báo cáo tài chính bán niên và kiểm to</w:t>
      </w:r>
      <w:r w:rsidR="00B50492" w:rsidRPr="00617F64">
        <w:rPr>
          <w:b/>
        </w:rPr>
        <w:t>án Báo cáo tài chính Công ty mẹ</w:t>
      </w:r>
      <w:r w:rsidRPr="00617F64">
        <w:rPr>
          <w:b/>
        </w:rPr>
        <w:t>, Báo cáo tài chính hợp nhất của Công ty năm 201</w:t>
      </w:r>
      <w:r w:rsidR="00D874D3">
        <w:rPr>
          <w:b/>
        </w:rPr>
        <w:t>5</w:t>
      </w:r>
      <w:r w:rsidR="000A58A5" w:rsidRPr="00617F64">
        <w:rPr>
          <w:b/>
        </w:rPr>
        <w:t>:</w:t>
      </w:r>
    </w:p>
    <w:p w:rsidR="00FF693F" w:rsidRPr="00617F64" w:rsidRDefault="00FF693F" w:rsidP="00035A2A">
      <w:pPr>
        <w:spacing w:line="312" w:lineRule="auto"/>
        <w:ind w:firstLine="720"/>
        <w:jc w:val="both"/>
      </w:pPr>
      <w:r w:rsidRPr="00617F64">
        <w:t xml:space="preserve">Đại hội đồng ý ủy quyền cho Hội đồng quản trị Công ty lựa chọn một trong các </w:t>
      </w:r>
      <w:r w:rsidR="000A58A5" w:rsidRPr="00617F64">
        <w:t>C</w:t>
      </w:r>
      <w:r w:rsidRPr="00617F64">
        <w:t>ông ty kiểm toán sau đây thực hiện soát xét Báo cáo tài chính bán niên và kiểm to</w:t>
      </w:r>
      <w:r w:rsidR="00472E0B" w:rsidRPr="00617F64">
        <w:t>án Báo cáo tài chính Công ty mẹ</w:t>
      </w:r>
      <w:r w:rsidRPr="00617F64">
        <w:t>, Báo cáo tài chính hợp nhất của Công ty năm 201</w:t>
      </w:r>
      <w:r w:rsidR="00D874D3">
        <w:t>5</w:t>
      </w:r>
      <w:r w:rsidRPr="00617F64">
        <w:t>:</w:t>
      </w:r>
    </w:p>
    <w:p w:rsidR="00FF693F" w:rsidRPr="00617F64" w:rsidRDefault="00FF693F" w:rsidP="00035A2A">
      <w:pPr>
        <w:spacing w:line="312" w:lineRule="auto"/>
        <w:jc w:val="both"/>
      </w:pPr>
      <w:r w:rsidRPr="00617F64">
        <w:t>+ Công ty TNHH Kiểm toán BDO</w:t>
      </w:r>
      <w:r w:rsidR="00472E0B" w:rsidRPr="00617F64">
        <w:t xml:space="preserve"> Việt Nam</w:t>
      </w:r>
      <w:r w:rsidRPr="00617F64">
        <w:t>;</w:t>
      </w:r>
    </w:p>
    <w:p w:rsidR="00FF693F" w:rsidRPr="00617F64" w:rsidRDefault="00FF693F" w:rsidP="00035A2A">
      <w:pPr>
        <w:spacing w:line="312" w:lineRule="auto"/>
        <w:jc w:val="both"/>
      </w:pPr>
      <w:r w:rsidRPr="00617F64">
        <w:t xml:space="preserve">+ Công ty </w:t>
      </w:r>
      <w:r w:rsidR="00472E0B" w:rsidRPr="00617F64">
        <w:t>Hợp danh kiểm toán Việt Nam – CPA Việt Nam;</w:t>
      </w:r>
    </w:p>
    <w:p w:rsidR="00FF693F" w:rsidRPr="00617F64" w:rsidRDefault="00FF693F" w:rsidP="00035A2A">
      <w:pPr>
        <w:spacing w:line="312" w:lineRule="auto"/>
        <w:jc w:val="both"/>
      </w:pPr>
      <w:r w:rsidRPr="00617F64">
        <w:t xml:space="preserve">+ </w:t>
      </w:r>
      <w:r w:rsidR="00472E0B" w:rsidRPr="00617F64">
        <w:t>Công ty TNHH Kiểm toán VACO;</w:t>
      </w:r>
    </w:p>
    <w:p w:rsidR="00472E0B" w:rsidRPr="00617F64" w:rsidRDefault="00472E0B" w:rsidP="00035A2A">
      <w:pPr>
        <w:spacing w:line="312" w:lineRule="auto"/>
        <w:jc w:val="both"/>
      </w:pPr>
      <w:r w:rsidRPr="00617F64">
        <w:t>+ Công ty TNHH Dịch vụ Kiểm toán và Tư vấn UHY;</w:t>
      </w:r>
    </w:p>
    <w:p w:rsidR="00472E0B" w:rsidRPr="00617F64" w:rsidRDefault="00472E0B" w:rsidP="00035A2A">
      <w:pPr>
        <w:spacing w:line="312" w:lineRule="auto"/>
        <w:jc w:val="both"/>
      </w:pPr>
      <w:r w:rsidRPr="00617F64">
        <w:t>+ Công ty TNHH kiểm toán và tư vấn tài chính kế toán (AFC).</w:t>
      </w:r>
    </w:p>
    <w:p w:rsidR="00472E0B" w:rsidRPr="00576CDC" w:rsidRDefault="00E126D7" w:rsidP="00035A2A">
      <w:pPr>
        <w:spacing w:before="120" w:after="120" w:line="312" w:lineRule="auto"/>
        <w:ind w:firstLine="720"/>
        <w:jc w:val="both"/>
        <w:rPr>
          <w:b/>
          <w:i/>
        </w:rPr>
      </w:pPr>
      <w:r w:rsidRPr="00576CDC">
        <w:rPr>
          <w:b/>
          <w:i/>
        </w:rPr>
        <w:t xml:space="preserve">Đại hội đồng Cổ đông đã biểu quyết đồng ý đạt </w:t>
      </w:r>
      <w:r w:rsidR="00F738D2" w:rsidRPr="00576CDC">
        <w:rPr>
          <w:b/>
          <w:i/>
        </w:rPr>
        <w:t xml:space="preserve">  </w:t>
      </w:r>
      <w:r w:rsidRPr="00576CDC">
        <w:rPr>
          <w:b/>
          <w:i/>
        </w:rPr>
        <w:t xml:space="preserve"> % tổng số Cổ phần có quyền biểu quyết tại Đại hội, không đồng ý là </w:t>
      </w:r>
      <w:r w:rsidR="00F738D2" w:rsidRPr="00576CDC">
        <w:rPr>
          <w:b/>
          <w:i/>
        </w:rPr>
        <w:t xml:space="preserve"> </w:t>
      </w:r>
      <w:r w:rsidRPr="00576CDC">
        <w:rPr>
          <w:b/>
          <w:i/>
        </w:rPr>
        <w:t xml:space="preserve"> %, ý kiến khác:</w:t>
      </w:r>
      <w:r w:rsidR="00F738D2" w:rsidRPr="00576CDC">
        <w:rPr>
          <w:b/>
          <w:i/>
        </w:rPr>
        <w:t xml:space="preserve"> </w:t>
      </w:r>
      <w:r w:rsidRPr="00576CDC">
        <w:rPr>
          <w:b/>
          <w:i/>
        </w:rPr>
        <w:t xml:space="preserve"> %.</w:t>
      </w:r>
    </w:p>
    <w:p w:rsidR="00FF693F" w:rsidRPr="00617F64" w:rsidRDefault="00FF693F" w:rsidP="00035A2A">
      <w:pPr>
        <w:spacing w:line="312" w:lineRule="auto"/>
        <w:jc w:val="both"/>
        <w:rPr>
          <w:b/>
        </w:rPr>
      </w:pPr>
      <w:r w:rsidRPr="00617F64">
        <w:rPr>
          <w:b/>
        </w:rPr>
        <w:t xml:space="preserve">Điều </w:t>
      </w:r>
      <w:r w:rsidR="00576CDC">
        <w:rPr>
          <w:b/>
        </w:rPr>
        <w:t>8</w:t>
      </w:r>
      <w:r w:rsidRPr="00617F64">
        <w:rPr>
          <w:b/>
        </w:rPr>
        <w:t>. Điều khoản thi hành</w:t>
      </w:r>
      <w:r w:rsidR="000A58A5" w:rsidRPr="00617F64">
        <w:rPr>
          <w:b/>
        </w:rPr>
        <w:t>:</w:t>
      </w:r>
      <w:r w:rsidRPr="00617F64">
        <w:rPr>
          <w:b/>
        </w:rPr>
        <w:t xml:space="preserve"> </w:t>
      </w:r>
    </w:p>
    <w:p w:rsidR="00FF693F" w:rsidRPr="00617F64" w:rsidRDefault="00FF693F" w:rsidP="00035A2A">
      <w:pPr>
        <w:spacing w:before="120" w:line="312" w:lineRule="auto"/>
        <w:ind w:firstLine="720"/>
        <w:jc w:val="both"/>
      </w:pPr>
      <w:r w:rsidRPr="00617F64">
        <w:t xml:space="preserve">Đại hội đồng </w:t>
      </w:r>
      <w:r w:rsidR="006940DA" w:rsidRPr="00617F64">
        <w:t>C</w:t>
      </w:r>
      <w:r w:rsidRPr="00617F64">
        <w:t>ổ đông giao cho Hội đồng quản trị Công ty triển khai thực hiện các nội dung đã thông qua theo đúng quy định của Điều lệ Công ty và quy định của Pháp luật.</w:t>
      </w:r>
    </w:p>
    <w:p w:rsidR="006D41ED" w:rsidRPr="00617F64" w:rsidRDefault="00FF693F" w:rsidP="00035A2A">
      <w:pPr>
        <w:spacing w:line="312" w:lineRule="auto"/>
        <w:ind w:firstLine="720"/>
        <w:jc w:val="both"/>
      </w:pPr>
      <w:r w:rsidRPr="00617F64">
        <w:t>Nghị quyết này đ</w:t>
      </w:r>
      <w:r w:rsidRPr="00617F64">
        <w:softHyphen/>
      </w:r>
      <w:r w:rsidR="006940DA" w:rsidRPr="00617F64">
        <w:t>ược</w:t>
      </w:r>
      <w:r w:rsidRPr="00617F64">
        <w:t xml:space="preserve"> Đại hội đồng </w:t>
      </w:r>
      <w:r w:rsidR="000A58A5" w:rsidRPr="00617F64">
        <w:t>C</w:t>
      </w:r>
      <w:r w:rsidRPr="00617F64">
        <w:t>ổ đông thông qua vào lúc</w:t>
      </w:r>
      <w:r w:rsidR="00996F97" w:rsidRPr="00617F64">
        <w:t xml:space="preserve"> </w:t>
      </w:r>
      <w:r w:rsidR="00F738D2">
        <w:t xml:space="preserve"> </w:t>
      </w:r>
      <w:r w:rsidRPr="00617F64">
        <w:t xml:space="preserve"> giờ </w:t>
      </w:r>
      <w:r w:rsidR="00323597" w:rsidRPr="00617F64">
        <w:rPr>
          <w:b/>
        </w:rPr>
        <w:t>00</w:t>
      </w:r>
      <w:r w:rsidRPr="00617F64">
        <w:t xml:space="preserve"> </w:t>
      </w:r>
      <w:r w:rsidR="000A58A5" w:rsidRPr="00617F64">
        <w:t xml:space="preserve">phút </w:t>
      </w:r>
      <w:r w:rsidRPr="00617F64">
        <w:t>ngày</w:t>
      </w:r>
      <w:r w:rsidR="000A58A5" w:rsidRPr="00617F64">
        <w:t xml:space="preserve"> </w:t>
      </w:r>
      <w:r w:rsidR="00F738D2">
        <w:t xml:space="preserve"> </w:t>
      </w:r>
      <w:r w:rsidR="000A58A5" w:rsidRPr="00617F64">
        <w:t xml:space="preserve"> tháng 4 năm 201</w:t>
      </w:r>
      <w:r w:rsidR="00B146E8">
        <w:t>5</w:t>
      </w:r>
      <w:r w:rsidR="000A58A5" w:rsidRPr="00617F64">
        <w:t>.</w:t>
      </w:r>
      <w:r w:rsidR="00B97A99" w:rsidRPr="00617F64">
        <w:t>/.</w:t>
      </w:r>
    </w:p>
    <w:p w:rsidR="000A58A5" w:rsidRPr="00617F64" w:rsidRDefault="000A58A5" w:rsidP="000A58A5">
      <w:pPr>
        <w:ind w:firstLine="720"/>
      </w:pPr>
    </w:p>
    <w:tbl>
      <w:tblPr>
        <w:tblW w:w="9100" w:type="dxa"/>
        <w:tblInd w:w="108" w:type="dxa"/>
        <w:tblLook w:val="01E0"/>
      </w:tblPr>
      <w:tblGrid>
        <w:gridCol w:w="4900"/>
        <w:gridCol w:w="4200"/>
      </w:tblGrid>
      <w:tr w:rsidR="006940DA" w:rsidRPr="00617F64">
        <w:tc>
          <w:tcPr>
            <w:tcW w:w="4900" w:type="dxa"/>
            <w:shd w:val="clear" w:color="auto" w:fill="auto"/>
          </w:tcPr>
          <w:p w:rsidR="006940DA" w:rsidRPr="00617F64" w:rsidRDefault="006940DA" w:rsidP="009A3F62">
            <w:pPr>
              <w:rPr>
                <w:b/>
              </w:rPr>
            </w:pPr>
            <w:r w:rsidRPr="00617F64">
              <w:rPr>
                <w:b/>
              </w:rPr>
              <w:t>Nơi nhận:</w:t>
            </w:r>
          </w:p>
          <w:p w:rsidR="006940DA" w:rsidRPr="00617F64" w:rsidRDefault="006940DA" w:rsidP="00196C38">
            <w:pPr>
              <w:numPr>
                <w:ilvl w:val="0"/>
                <w:numId w:val="1"/>
              </w:numPr>
              <w:tabs>
                <w:tab w:val="clear" w:pos="720"/>
              </w:tabs>
              <w:spacing w:before="120"/>
              <w:ind w:left="555" w:hanging="198"/>
              <w:rPr>
                <w:i/>
                <w:sz w:val="22"/>
                <w:szCs w:val="22"/>
              </w:rPr>
            </w:pPr>
            <w:r w:rsidRPr="00617F64">
              <w:rPr>
                <w:i/>
                <w:sz w:val="22"/>
                <w:szCs w:val="22"/>
              </w:rPr>
              <w:t>UBCKNN, Sở GDCK Hà Nội (b/c)</w:t>
            </w:r>
            <w:r w:rsidR="00133F88" w:rsidRPr="00617F64">
              <w:rPr>
                <w:i/>
                <w:sz w:val="22"/>
                <w:szCs w:val="22"/>
              </w:rPr>
              <w:t>;</w:t>
            </w:r>
          </w:p>
          <w:p w:rsidR="006940DA" w:rsidRPr="00617F64" w:rsidRDefault="006940DA" w:rsidP="00196C38">
            <w:pPr>
              <w:numPr>
                <w:ilvl w:val="0"/>
                <w:numId w:val="1"/>
              </w:numPr>
              <w:tabs>
                <w:tab w:val="clear" w:pos="720"/>
              </w:tabs>
              <w:ind w:left="560" w:hanging="220"/>
              <w:rPr>
                <w:i/>
                <w:sz w:val="22"/>
                <w:szCs w:val="22"/>
              </w:rPr>
            </w:pPr>
            <w:r w:rsidRPr="00617F64">
              <w:rPr>
                <w:i/>
                <w:sz w:val="22"/>
                <w:szCs w:val="22"/>
              </w:rPr>
              <w:t>Hội đồng TV, Tổng GĐ ĐSVN (b/c);</w:t>
            </w:r>
          </w:p>
          <w:p w:rsidR="006940DA" w:rsidRPr="00617F64" w:rsidRDefault="006940DA" w:rsidP="00196C38">
            <w:pPr>
              <w:numPr>
                <w:ilvl w:val="0"/>
                <w:numId w:val="1"/>
              </w:numPr>
              <w:tabs>
                <w:tab w:val="clear" w:pos="720"/>
              </w:tabs>
              <w:ind w:left="560" w:hanging="200"/>
              <w:rPr>
                <w:i/>
                <w:sz w:val="22"/>
                <w:szCs w:val="22"/>
              </w:rPr>
            </w:pPr>
            <w:r w:rsidRPr="00617F64">
              <w:rPr>
                <w:i/>
                <w:sz w:val="22"/>
                <w:szCs w:val="22"/>
              </w:rPr>
              <w:t>HĐQT, BKS, Ban TGĐ Công ty (t/h);</w:t>
            </w:r>
          </w:p>
          <w:p w:rsidR="006940DA" w:rsidRPr="00617F64" w:rsidRDefault="006940DA" w:rsidP="00196C38">
            <w:pPr>
              <w:numPr>
                <w:ilvl w:val="0"/>
                <w:numId w:val="1"/>
              </w:numPr>
              <w:tabs>
                <w:tab w:val="clear" w:pos="720"/>
              </w:tabs>
              <w:ind w:left="560" w:hanging="200"/>
              <w:rPr>
                <w:i/>
                <w:sz w:val="22"/>
                <w:szCs w:val="22"/>
              </w:rPr>
            </w:pPr>
            <w:r w:rsidRPr="00617F64">
              <w:rPr>
                <w:i/>
                <w:sz w:val="22"/>
                <w:szCs w:val="22"/>
              </w:rPr>
              <w:t>Website, các Phòng, các Đơn vị Công ty (t/h);</w:t>
            </w:r>
          </w:p>
          <w:p w:rsidR="006940DA" w:rsidRPr="00617F64" w:rsidRDefault="006940DA" w:rsidP="00196C38">
            <w:pPr>
              <w:numPr>
                <w:ilvl w:val="0"/>
                <w:numId w:val="1"/>
              </w:numPr>
              <w:tabs>
                <w:tab w:val="clear" w:pos="720"/>
              </w:tabs>
              <w:ind w:left="560" w:hanging="200"/>
              <w:rPr>
                <w:i/>
                <w:sz w:val="22"/>
                <w:szCs w:val="22"/>
              </w:rPr>
            </w:pPr>
            <w:r w:rsidRPr="00617F64">
              <w:rPr>
                <w:i/>
                <w:sz w:val="22"/>
                <w:szCs w:val="22"/>
              </w:rPr>
              <w:t>Các tổ chức Đoàn thể Công ty (t/h);</w:t>
            </w:r>
          </w:p>
          <w:p w:rsidR="006940DA" w:rsidRPr="00617F64" w:rsidRDefault="006940DA" w:rsidP="00196C38">
            <w:pPr>
              <w:numPr>
                <w:ilvl w:val="0"/>
                <w:numId w:val="1"/>
              </w:numPr>
              <w:tabs>
                <w:tab w:val="clear" w:pos="720"/>
              </w:tabs>
              <w:ind w:left="555" w:hanging="198"/>
            </w:pPr>
            <w:r w:rsidRPr="00617F64">
              <w:rPr>
                <w:i/>
                <w:sz w:val="22"/>
                <w:szCs w:val="22"/>
              </w:rPr>
              <w:t>Lưu: VT, HĐQT.</w:t>
            </w:r>
          </w:p>
        </w:tc>
        <w:tc>
          <w:tcPr>
            <w:tcW w:w="4200" w:type="dxa"/>
            <w:shd w:val="clear" w:color="auto" w:fill="auto"/>
          </w:tcPr>
          <w:p w:rsidR="006940DA" w:rsidRPr="00617F64" w:rsidRDefault="006940DA" w:rsidP="00196C38">
            <w:pPr>
              <w:jc w:val="center"/>
              <w:rPr>
                <w:b/>
                <w:sz w:val="26"/>
                <w:szCs w:val="26"/>
              </w:rPr>
            </w:pPr>
            <w:r w:rsidRPr="00617F64">
              <w:rPr>
                <w:b/>
                <w:sz w:val="26"/>
                <w:szCs w:val="26"/>
              </w:rPr>
              <w:t>TM. ĐẠI HỘI ĐỒNG CỔ ĐÔNG</w:t>
            </w:r>
          </w:p>
          <w:p w:rsidR="006940DA" w:rsidRPr="00617F64" w:rsidRDefault="006940DA" w:rsidP="00196C38">
            <w:pPr>
              <w:jc w:val="center"/>
              <w:rPr>
                <w:b/>
                <w:sz w:val="24"/>
                <w:szCs w:val="24"/>
              </w:rPr>
            </w:pPr>
            <w:r w:rsidRPr="00617F64">
              <w:rPr>
                <w:b/>
                <w:sz w:val="24"/>
                <w:szCs w:val="24"/>
              </w:rPr>
              <w:t>CHỦ TỊCH HỘI ĐỒNG QUẢN TRỊ</w:t>
            </w:r>
          </w:p>
          <w:p w:rsidR="00B05CEF" w:rsidRPr="00617F64" w:rsidRDefault="00B05CEF" w:rsidP="009A3F62"/>
          <w:p w:rsidR="00B05CEF" w:rsidRPr="00617F64" w:rsidRDefault="00BC5A7E" w:rsidP="009A3F62">
            <w:r w:rsidRPr="00617F64">
              <w:t xml:space="preserve">                 </w:t>
            </w:r>
          </w:p>
          <w:p w:rsidR="00B05CEF" w:rsidRPr="00617F64" w:rsidRDefault="00B05CEF" w:rsidP="009A3F62"/>
          <w:p w:rsidR="00B05CEF" w:rsidRPr="00617F64" w:rsidRDefault="00B05CEF" w:rsidP="009A3F62"/>
          <w:p w:rsidR="00B05CEF" w:rsidRPr="00617F64" w:rsidRDefault="0075474D" w:rsidP="00196C38">
            <w:pPr>
              <w:jc w:val="both"/>
              <w:rPr>
                <w:b/>
              </w:rPr>
            </w:pPr>
            <w:r w:rsidRPr="00617F64">
              <w:rPr>
                <w:b/>
              </w:rPr>
              <w:t xml:space="preserve">                 </w:t>
            </w:r>
            <w:r w:rsidR="00B05CEF" w:rsidRPr="00617F64">
              <w:rPr>
                <w:b/>
              </w:rPr>
              <w:t>Lại Văn Quán</w:t>
            </w:r>
          </w:p>
        </w:tc>
      </w:tr>
    </w:tbl>
    <w:p w:rsidR="000A58A5" w:rsidRPr="00617F64" w:rsidRDefault="000A58A5" w:rsidP="00542B5B"/>
    <w:sectPr w:rsidR="000A58A5" w:rsidRPr="00617F64" w:rsidSect="007D2F46">
      <w:footerReference w:type="even" r:id="rId8"/>
      <w:footerReference w:type="default" r:id="rId9"/>
      <w:pgSz w:w="11907" w:h="16840" w:code="9"/>
      <w:pgMar w:top="1021" w:right="1134" w:bottom="1134" w:left="1701" w:header="567"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8D4" w:rsidRDefault="006218D4">
      <w:r>
        <w:separator/>
      </w:r>
    </w:p>
  </w:endnote>
  <w:endnote w:type="continuationSeparator" w:id="1">
    <w:p w:rsidR="006218D4" w:rsidRDefault="006218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3B6" w:rsidRDefault="00AC7D8E" w:rsidP="00D406A5">
    <w:pPr>
      <w:pStyle w:val="Footer"/>
      <w:framePr w:wrap="around" w:vAnchor="text" w:hAnchor="margin" w:xAlign="outside" w:y="1"/>
      <w:rPr>
        <w:rStyle w:val="PageNumber"/>
      </w:rPr>
    </w:pPr>
    <w:r>
      <w:rPr>
        <w:rStyle w:val="PageNumber"/>
      </w:rPr>
      <w:fldChar w:fldCharType="begin"/>
    </w:r>
    <w:r w:rsidR="004823B6">
      <w:rPr>
        <w:rStyle w:val="PageNumber"/>
      </w:rPr>
      <w:instrText xml:space="preserve">PAGE  </w:instrText>
    </w:r>
    <w:r>
      <w:rPr>
        <w:rStyle w:val="PageNumber"/>
      </w:rPr>
      <w:fldChar w:fldCharType="end"/>
    </w:r>
  </w:p>
  <w:p w:rsidR="004823B6" w:rsidRDefault="004823B6" w:rsidP="00D406A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3B6" w:rsidRDefault="004823B6" w:rsidP="00D406A5">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8D4" w:rsidRDefault="006218D4">
      <w:r>
        <w:separator/>
      </w:r>
    </w:p>
  </w:footnote>
  <w:footnote w:type="continuationSeparator" w:id="1">
    <w:p w:rsidR="006218D4" w:rsidRDefault="006218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B076E"/>
    <w:multiLevelType w:val="hybridMultilevel"/>
    <w:tmpl w:val="7F929556"/>
    <w:lvl w:ilvl="0" w:tplc="6820F31E">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DF28B5"/>
    <w:rsid w:val="000103FD"/>
    <w:rsid w:val="00035A2A"/>
    <w:rsid w:val="0004100A"/>
    <w:rsid w:val="00062182"/>
    <w:rsid w:val="00093D26"/>
    <w:rsid w:val="00096A1C"/>
    <w:rsid w:val="000A1288"/>
    <w:rsid w:val="000A58A5"/>
    <w:rsid w:val="000B20B6"/>
    <w:rsid w:val="00133F88"/>
    <w:rsid w:val="001345E8"/>
    <w:rsid w:val="001416B8"/>
    <w:rsid w:val="00163330"/>
    <w:rsid w:val="00163811"/>
    <w:rsid w:val="0018649D"/>
    <w:rsid w:val="00196C38"/>
    <w:rsid w:val="001B6BEC"/>
    <w:rsid w:val="00205CD5"/>
    <w:rsid w:val="00231FD1"/>
    <w:rsid w:val="00255D19"/>
    <w:rsid w:val="00257E37"/>
    <w:rsid w:val="002612FD"/>
    <w:rsid w:val="0026640F"/>
    <w:rsid w:val="00270458"/>
    <w:rsid w:val="002865A1"/>
    <w:rsid w:val="00287539"/>
    <w:rsid w:val="00290945"/>
    <w:rsid w:val="002A6408"/>
    <w:rsid w:val="002C23EC"/>
    <w:rsid w:val="002C4020"/>
    <w:rsid w:val="002D07E5"/>
    <w:rsid w:val="00301174"/>
    <w:rsid w:val="00323597"/>
    <w:rsid w:val="00331826"/>
    <w:rsid w:val="0034036D"/>
    <w:rsid w:val="003504D4"/>
    <w:rsid w:val="00353F86"/>
    <w:rsid w:val="003554D4"/>
    <w:rsid w:val="00356FC5"/>
    <w:rsid w:val="00375E49"/>
    <w:rsid w:val="00392C23"/>
    <w:rsid w:val="003A744B"/>
    <w:rsid w:val="003B279F"/>
    <w:rsid w:val="003C53DE"/>
    <w:rsid w:val="003F2028"/>
    <w:rsid w:val="003F5BAC"/>
    <w:rsid w:val="00411B55"/>
    <w:rsid w:val="0041497D"/>
    <w:rsid w:val="00430C78"/>
    <w:rsid w:val="00432C5B"/>
    <w:rsid w:val="00436B0C"/>
    <w:rsid w:val="0045432C"/>
    <w:rsid w:val="00467F6D"/>
    <w:rsid w:val="00471498"/>
    <w:rsid w:val="00472E0B"/>
    <w:rsid w:val="004823B6"/>
    <w:rsid w:val="004842CD"/>
    <w:rsid w:val="00486603"/>
    <w:rsid w:val="00492BB0"/>
    <w:rsid w:val="004A45B8"/>
    <w:rsid w:val="004B1B99"/>
    <w:rsid w:val="004B731C"/>
    <w:rsid w:val="004D4701"/>
    <w:rsid w:val="004D6B90"/>
    <w:rsid w:val="004E75FB"/>
    <w:rsid w:val="004F00AA"/>
    <w:rsid w:val="004F32FC"/>
    <w:rsid w:val="004F4B95"/>
    <w:rsid w:val="00526091"/>
    <w:rsid w:val="005375F1"/>
    <w:rsid w:val="00542865"/>
    <w:rsid w:val="00542B5B"/>
    <w:rsid w:val="00574FAD"/>
    <w:rsid w:val="00575CB7"/>
    <w:rsid w:val="00576CDC"/>
    <w:rsid w:val="005A7AEE"/>
    <w:rsid w:val="005B0CA4"/>
    <w:rsid w:val="005B1B78"/>
    <w:rsid w:val="005B4260"/>
    <w:rsid w:val="005B700A"/>
    <w:rsid w:val="005C430E"/>
    <w:rsid w:val="005F2AF9"/>
    <w:rsid w:val="005F53D9"/>
    <w:rsid w:val="0060113F"/>
    <w:rsid w:val="00601371"/>
    <w:rsid w:val="006150F9"/>
    <w:rsid w:val="00617032"/>
    <w:rsid w:val="006178F8"/>
    <w:rsid w:val="00617F64"/>
    <w:rsid w:val="006218D4"/>
    <w:rsid w:val="006302CD"/>
    <w:rsid w:val="0063623A"/>
    <w:rsid w:val="006674A5"/>
    <w:rsid w:val="00671DB4"/>
    <w:rsid w:val="00681DC2"/>
    <w:rsid w:val="00681E3E"/>
    <w:rsid w:val="00692077"/>
    <w:rsid w:val="0069257C"/>
    <w:rsid w:val="00692E3E"/>
    <w:rsid w:val="006940DA"/>
    <w:rsid w:val="006A7F00"/>
    <w:rsid w:val="006B1E60"/>
    <w:rsid w:val="006C30B2"/>
    <w:rsid w:val="006D1522"/>
    <w:rsid w:val="006D41ED"/>
    <w:rsid w:val="006F0929"/>
    <w:rsid w:val="006F1626"/>
    <w:rsid w:val="0070049C"/>
    <w:rsid w:val="007108FF"/>
    <w:rsid w:val="00714C21"/>
    <w:rsid w:val="00732443"/>
    <w:rsid w:val="0075474D"/>
    <w:rsid w:val="007643AA"/>
    <w:rsid w:val="00772009"/>
    <w:rsid w:val="007A198C"/>
    <w:rsid w:val="007A2B61"/>
    <w:rsid w:val="007A4402"/>
    <w:rsid w:val="007B3F00"/>
    <w:rsid w:val="007B526B"/>
    <w:rsid w:val="007C198C"/>
    <w:rsid w:val="007D2F46"/>
    <w:rsid w:val="007F5C26"/>
    <w:rsid w:val="007F7814"/>
    <w:rsid w:val="00802F35"/>
    <w:rsid w:val="0081792A"/>
    <w:rsid w:val="00827EF6"/>
    <w:rsid w:val="008353D7"/>
    <w:rsid w:val="0083611C"/>
    <w:rsid w:val="0084053D"/>
    <w:rsid w:val="00841F83"/>
    <w:rsid w:val="0086438F"/>
    <w:rsid w:val="00864C31"/>
    <w:rsid w:val="008820C9"/>
    <w:rsid w:val="00883ECB"/>
    <w:rsid w:val="00886E3E"/>
    <w:rsid w:val="008A16CB"/>
    <w:rsid w:val="008C3116"/>
    <w:rsid w:val="008D0283"/>
    <w:rsid w:val="008D0469"/>
    <w:rsid w:val="008D66F4"/>
    <w:rsid w:val="008E34E3"/>
    <w:rsid w:val="008E44BB"/>
    <w:rsid w:val="008F09B6"/>
    <w:rsid w:val="008F495E"/>
    <w:rsid w:val="0090190D"/>
    <w:rsid w:val="009143D6"/>
    <w:rsid w:val="00917036"/>
    <w:rsid w:val="00917C33"/>
    <w:rsid w:val="00932337"/>
    <w:rsid w:val="00941828"/>
    <w:rsid w:val="0095111E"/>
    <w:rsid w:val="00972E38"/>
    <w:rsid w:val="00973113"/>
    <w:rsid w:val="0097651C"/>
    <w:rsid w:val="00983B8A"/>
    <w:rsid w:val="0099612A"/>
    <w:rsid w:val="00996F97"/>
    <w:rsid w:val="009A3F62"/>
    <w:rsid w:val="009A4785"/>
    <w:rsid w:val="009A723D"/>
    <w:rsid w:val="009A7929"/>
    <w:rsid w:val="009B047E"/>
    <w:rsid w:val="009B68A1"/>
    <w:rsid w:val="009C7A0A"/>
    <w:rsid w:val="009E05AB"/>
    <w:rsid w:val="009F07FC"/>
    <w:rsid w:val="00A057B5"/>
    <w:rsid w:val="00A07235"/>
    <w:rsid w:val="00A313EA"/>
    <w:rsid w:val="00A31479"/>
    <w:rsid w:val="00A53835"/>
    <w:rsid w:val="00A62479"/>
    <w:rsid w:val="00A738EF"/>
    <w:rsid w:val="00A85D20"/>
    <w:rsid w:val="00A870E6"/>
    <w:rsid w:val="00A964C3"/>
    <w:rsid w:val="00AA5FEE"/>
    <w:rsid w:val="00AB2455"/>
    <w:rsid w:val="00AC33E7"/>
    <w:rsid w:val="00AC5E8C"/>
    <w:rsid w:val="00AC7D8E"/>
    <w:rsid w:val="00AD3249"/>
    <w:rsid w:val="00B05CEF"/>
    <w:rsid w:val="00B146E8"/>
    <w:rsid w:val="00B21F39"/>
    <w:rsid w:val="00B25A90"/>
    <w:rsid w:val="00B50492"/>
    <w:rsid w:val="00B70FD9"/>
    <w:rsid w:val="00B728F3"/>
    <w:rsid w:val="00B8173F"/>
    <w:rsid w:val="00B82023"/>
    <w:rsid w:val="00B930B8"/>
    <w:rsid w:val="00B93A88"/>
    <w:rsid w:val="00B97A99"/>
    <w:rsid w:val="00BA59FC"/>
    <w:rsid w:val="00BB1FBF"/>
    <w:rsid w:val="00BC5A7E"/>
    <w:rsid w:val="00BD4C62"/>
    <w:rsid w:val="00BD52C8"/>
    <w:rsid w:val="00BF7345"/>
    <w:rsid w:val="00BF7848"/>
    <w:rsid w:val="00C00FCE"/>
    <w:rsid w:val="00C06E65"/>
    <w:rsid w:val="00C25366"/>
    <w:rsid w:val="00C316B9"/>
    <w:rsid w:val="00C31EA1"/>
    <w:rsid w:val="00C4181C"/>
    <w:rsid w:val="00C449EE"/>
    <w:rsid w:val="00C6205B"/>
    <w:rsid w:val="00C710A4"/>
    <w:rsid w:val="00C72E61"/>
    <w:rsid w:val="00C86CC8"/>
    <w:rsid w:val="00C938A8"/>
    <w:rsid w:val="00CA219B"/>
    <w:rsid w:val="00CA5485"/>
    <w:rsid w:val="00CA754F"/>
    <w:rsid w:val="00CB026A"/>
    <w:rsid w:val="00CB2F4B"/>
    <w:rsid w:val="00CB3D87"/>
    <w:rsid w:val="00CB709D"/>
    <w:rsid w:val="00CE0429"/>
    <w:rsid w:val="00CE6809"/>
    <w:rsid w:val="00CF754E"/>
    <w:rsid w:val="00D00F50"/>
    <w:rsid w:val="00D1305A"/>
    <w:rsid w:val="00D307B2"/>
    <w:rsid w:val="00D406A5"/>
    <w:rsid w:val="00D41A1C"/>
    <w:rsid w:val="00D43511"/>
    <w:rsid w:val="00D503F1"/>
    <w:rsid w:val="00D81D16"/>
    <w:rsid w:val="00D81EAD"/>
    <w:rsid w:val="00D874D3"/>
    <w:rsid w:val="00D94AC0"/>
    <w:rsid w:val="00DC225E"/>
    <w:rsid w:val="00DD66A6"/>
    <w:rsid w:val="00DE72F0"/>
    <w:rsid w:val="00DF28B5"/>
    <w:rsid w:val="00DF66F7"/>
    <w:rsid w:val="00E056BB"/>
    <w:rsid w:val="00E100E2"/>
    <w:rsid w:val="00E126D7"/>
    <w:rsid w:val="00E155D9"/>
    <w:rsid w:val="00E16918"/>
    <w:rsid w:val="00E20A58"/>
    <w:rsid w:val="00E66949"/>
    <w:rsid w:val="00E70BFE"/>
    <w:rsid w:val="00E729C3"/>
    <w:rsid w:val="00E90CC9"/>
    <w:rsid w:val="00E975FD"/>
    <w:rsid w:val="00EA3A9C"/>
    <w:rsid w:val="00EC1E6A"/>
    <w:rsid w:val="00EC30E2"/>
    <w:rsid w:val="00EE4D7B"/>
    <w:rsid w:val="00F02E63"/>
    <w:rsid w:val="00F05A7F"/>
    <w:rsid w:val="00F1018F"/>
    <w:rsid w:val="00F1433C"/>
    <w:rsid w:val="00F22AFF"/>
    <w:rsid w:val="00F33335"/>
    <w:rsid w:val="00F42A72"/>
    <w:rsid w:val="00F46EBB"/>
    <w:rsid w:val="00F638BC"/>
    <w:rsid w:val="00F7131F"/>
    <w:rsid w:val="00F738D2"/>
    <w:rsid w:val="00F83523"/>
    <w:rsid w:val="00F83B2E"/>
    <w:rsid w:val="00FA5921"/>
    <w:rsid w:val="00FB22DE"/>
    <w:rsid w:val="00FB247E"/>
    <w:rsid w:val="00FC5670"/>
    <w:rsid w:val="00FC6530"/>
    <w:rsid w:val="00FF69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2E0B"/>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28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C31EA1"/>
    <w:pPr>
      <w:tabs>
        <w:tab w:val="center" w:pos="4320"/>
        <w:tab w:val="right" w:pos="8640"/>
      </w:tabs>
    </w:pPr>
  </w:style>
  <w:style w:type="character" w:styleId="PageNumber">
    <w:name w:val="page number"/>
    <w:basedOn w:val="DefaultParagraphFont"/>
    <w:rsid w:val="00C31EA1"/>
  </w:style>
  <w:style w:type="paragraph" w:styleId="Header">
    <w:name w:val="header"/>
    <w:basedOn w:val="Normal"/>
    <w:rsid w:val="003554D4"/>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F5644-5668-4BC7-AEE0-D7FC18D5F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CÔNG TY</vt:lpstr>
    </vt:vector>
  </TitlesOfParts>
  <Company>Microsoft</Company>
  <LinksUpToDate>false</LinksUpToDate>
  <CharactersWithSpaces>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dc:title>
  <dc:creator>HMC</dc:creator>
  <cp:lastModifiedBy>may 03</cp:lastModifiedBy>
  <cp:revision>11</cp:revision>
  <cp:lastPrinted>2015-03-12T08:36:00Z</cp:lastPrinted>
  <dcterms:created xsi:type="dcterms:W3CDTF">2015-03-12T07:45:00Z</dcterms:created>
  <dcterms:modified xsi:type="dcterms:W3CDTF">2015-03-23T04:17:00Z</dcterms:modified>
</cp:coreProperties>
</file>